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5D4F7" w14:textId="466D3E38" w:rsidR="001C1401" w:rsidRPr="00DF5764" w:rsidRDefault="001C1401" w:rsidP="001C1401">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eastAsia="zh-CN"/>
        </w:rPr>
      </w:pPr>
      <w:r w:rsidRPr="00DF5764">
        <w:rPr>
          <w:rFonts w:ascii="Times New Roman" w:eastAsia="SimSun" w:hAnsi="Times New Roman" w:cs="Times New Roman"/>
          <w:b/>
          <w:noProof/>
          <w:sz w:val="24"/>
          <w:szCs w:val="20"/>
          <w:lang w:eastAsia="zh-CN"/>
        </w:rPr>
        <w:t>3GPP TSG-RAN WG2 Meeting #123</w:t>
      </w:r>
      <w:r w:rsidRPr="00DF5764">
        <w:rPr>
          <w:rFonts w:ascii="Times New Roman" w:eastAsia="SimSun" w:hAnsi="Times New Roman" w:cs="Times New Roman"/>
          <w:b/>
          <w:noProof/>
          <w:sz w:val="24"/>
          <w:szCs w:val="20"/>
          <w:lang w:eastAsia="zh-CN"/>
        </w:rPr>
        <w:tab/>
        <w:t>R2-</w:t>
      </w:r>
      <w:r w:rsidR="00080A4B">
        <w:rPr>
          <w:rFonts w:ascii="Times New Roman" w:eastAsia="SimSun" w:hAnsi="Times New Roman" w:cs="Times New Roman"/>
          <w:b/>
          <w:noProof/>
          <w:sz w:val="24"/>
          <w:szCs w:val="20"/>
          <w:lang w:eastAsia="zh-CN"/>
        </w:rPr>
        <w:t>2307183</w:t>
      </w:r>
    </w:p>
    <w:p w14:paraId="6D7FEBCE" w14:textId="4BE65F9D" w:rsidR="00960B44" w:rsidRPr="007022BC" w:rsidRDefault="001C1401" w:rsidP="008F7FA6">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eastAsia="zh-CN"/>
        </w:rPr>
      </w:pPr>
      <w:r w:rsidRPr="00DF5764">
        <w:rPr>
          <w:rFonts w:ascii="Times New Roman" w:eastAsia="SimSun" w:hAnsi="Times New Roman" w:cs="Times New Roman"/>
          <w:b/>
          <w:noProof/>
          <w:sz w:val="24"/>
          <w:szCs w:val="20"/>
          <w:lang w:eastAsia="zh-CN"/>
        </w:rPr>
        <w:t>Toulouse, France, August 21-25, 2023</w:t>
      </w:r>
    </w:p>
    <w:p w14:paraId="5F862F0D" w14:textId="77777777" w:rsidR="00960B44" w:rsidRPr="007022BC" w:rsidRDefault="00960B44" w:rsidP="00960B44">
      <w:pPr>
        <w:widowControl w:val="0"/>
        <w:overflowPunct w:val="0"/>
        <w:autoSpaceDE w:val="0"/>
        <w:autoSpaceDN w:val="0"/>
        <w:adjustRightInd w:val="0"/>
        <w:spacing w:after="0" w:line="240" w:lineRule="auto"/>
        <w:jc w:val="both"/>
        <w:textAlignment w:val="baseline"/>
        <w:rPr>
          <w:rFonts w:ascii="Times New Roman" w:eastAsia="SimSun" w:hAnsi="Times New Roman" w:cs="Times New Roman"/>
          <w:b/>
          <w:color w:val="000000"/>
          <w:kern w:val="2"/>
          <w:sz w:val="24"/>
          <w:szCs w:val="24"/>
          <w:lang w:eastAsia="zh-CN"/>
        </w:rPr>
      </w:pPr>
    </w:p>
    <w:p w14:paraId="39C7F13F" w14:textId="4D50CF87" w:rsidR="00960B44" w:rsidRPr="007022BC" w:rsidRDefault="00960B44" w:rsidP="00960B44">
      <w:pPr>
        <w:spacing w:after="0" w:line="240" w:lineRule="auto"/>
        <w:jc w:val="both"/>
        <w:rPr>
          <w:rFonts w:ascii="Times New Roman" w:eastAsia="SimSun" w:hAnsi="Times New Roman" w:cs="Times New Roman"/>
          <w:b/>
          <w:bCs/>
          <w:sz w:val="24"/>
          <w:szCs w:val="20"/>
          <w:lang w:val="en-GB" w:eastAsia="zh-CN"/>
        </w:rPr>
      </w:pPr>
      <w:r w:rsidRPr="007022BC">
        <w:rPr>
          <w:rFonts w:ascii="Times New Roman" w:eastAsia="MS Mincho" w:hAnsi="Times New Roman" w:cs="Times New Roman"/>
          <w:b/>
          <w:bCs/>
          <w:sz w:val="24"/>
          <w:szCs w:val="20"/>
          <w:lang w:val="en-GB"/>
        </w:rPr>
        <w:t>Agenda</w:t>
      </w:r>
      <w:r w:rsidRPr="007022BC">
        <w:rPr>
          <w:rFonts w:ascii="Times New Roman" w:eastAsia="SimSun" w:hAnsi="Times New Roman" w:cs="Times New Roman"/>
          <w:b/>
          <w:bCs/>
          <w:kern w:val="2"/>
          <w:sz w:val="24"/>
          <w:lang w:eastAsia="zh-CN"/>
        </w:rPr>
        <w:t xml:space="preserve"> item:</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BB024D">
        <w:rPr>
          <w:rFonts w:ascii="Times New Roman" w:eastAsia="SimSun" w:hAnsi="Times New Roman" w:cs="Times New Roman"/>
          <w:b/>
          <w:bCs/>
          <w:kern w:val="2"/>
          <w:sz w:val="24"/>
          <w:lang w:eastAsia="zh-CN"/>
        </w:rPr>
        <w:t>7</w:t>
      </w:r>
      <w:r w:rsidR="00AF6119">
        <w:rPr>
          <w:rFonts w:ascii="Times New Roman" w:eastAsia="SimSun" w:hAnsi="Times New Roman" w:cs="Times New Roman"/>
          <w:b/>
          <w:bCs/>
          <w:kern w:val="2"/>
          <w:sz w:val="24"/>
          <w:lang w:eastAsia="zh-CN"/>
        </w:rPr>
        <w:t>.2</w:t>
      </w:r>
      <w:r w:rsidR="00A77C8A">
        <w:rPr>
          <w:rFonts w:ascii="Times New Roman" w:eastAsia="SimSun" w:hAnsi="Times New Roman" w:cs="Times New Roman"/>
          <w:b/>
          <w:bCs/>
          <w:kern w:val="2"/>
          <w:sz w:val="24"/>
          <w:lang w:eastAsia="zh-CN"/>
        </w:rPr>
        <w:t>4.2</w:t>
      </w:r>
    </w:p>
    <w:p w14:paraId="467ECA77" w14:textId="3D671C7B" w:rsidR="00960B44" w:rsidRPr="007022BC" w:rsidRDefault="00960B44" w:rsidP="00960B44">
      <w:pPr>
        <w:widowControl w:val="0"/>
        <w:tabs>
          <w:tab w:val="left" w:pos="1985"/>
        </w:tabs>
        <w:spacing w:after="0" w:line="240" w:lineRule="auto"/>
        <w:ind w:left="1985" w:hanging="1985"/>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Source: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bookmarkStart w:id="0" w:name="OLE_LINK13"/>
      <w:bookmarkStart w:id="1" w:name="OLE_LINK14"/>
      <w:r w:rsidRPr="007022BC">
        <w:rPr>
          <w:rFonts w:ascii="Times New Roman" w:eastAsia="SimSun" w:hAnsi="Times New Roman" w:cs="Times New Roman"/>
          <w:b/>
          <w:bCs/>
          <w:kern w:val="2"/>
          <w:sz w:val="24"/>
          <w:lang w:eastAsia="zh-CN"/>
        </w:rPr>
        <w:t>Lenovo</w:t>
      </w:r>
      <w:bookmarkEnd w:id="0"/>
      <w:bookmarkEnd w:id="1"/>
    </w:p>
    <w:p w14:paraId="092A0323" w14:textId="25136872" w:rsidR="00960B44" w:rsidRPr="007022BC" w:rsidRDefault="00960B44" w:rsidP="00960B44">
      <w:pPr>
        <w:widowControl w:val="0"/>
        <w:tabs>
          <w:tab w:val="left" w:pos="1985"/>
        </w:tabs>
        <w:spacing w:after="0" w:line="240" w:lineRule="auto"/>
        <w:ind w:left="2103" w:hangingChars="873" w:hanging="2103"/>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Title: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F32AF9">
        <w:rPr>
          <w:rFonts w:ascii="Times New Roman" w:eastAsia="SimSun" w:hAnsi="Times New Roman" w:cs="Times New Roman"/>
          <w:b/>
          <w:bCs/>
          <w:kern w:val="2"/>
          <w:sz w:val="24"/>
          <w:lang w:eastAsia="zh-CN"/>
        </w:rPr>
        <w:t xml:space="preserve"> </w:t>
      </w:r>
      <w:r w:rsidR="00FA68D8">
        <w:rPr>
          <w:rFonts w:ascii="Times New Roman" w:eastAsia="SimSun" w:hAnsi="Times New Roman" w:cs="Times New Roman"/>
          <w:b/>
          <w:bCs/>
          <w:kern w:val="2"/>
          <w:sz w:val="24"/>
          <w:lang w:eastAsia="zh-CN"/>
        </w:rPr>
        <w:t>One</w:t>
      </w:r>
      <w:r w:rsidR="00A77C8A">
        <w:rPr>
          <w:rFonts w:ascii="Times New Roman" w:eastAsia="SimSun" w:hAnsi="Times New Roman" w:cs="Times New Roman"/>
          <w:b/>
          <w:bCs/>
          <w:kern w:val="2"/>
          <w:sz w:val="24"/>
          <w:lang w:eastAsia="zh-CN"/>
        </w:rPr>
        <w:t xml:space="preserve"> solution on Inter-frequency measurements </w:t>
      </w:r>
    </w:p>
    <w:p w14:paraId="2BC70944" w14:textId="77777777" w:rsidR="00960B44" w:rsidRPr="007022BC" w:rsidRDefault="00960B44" w:rsidP="00960B44">
      <w:pPr>
        <w:widowControl w:val="0"/>
        <w:tabs>
          <w:tab w:val="left" w:pos="1985"/>
        </w:tabs>
        <w:spacing w:after="0" w:line="240" w:lineRule="auto"/>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Document for:</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t>Discussion and Decision</w:t>
      </w:r>
    </w:p>
    <w:p w14:paraId="0DBB4E59" w14:textId="77777777"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7022BC">
        <w:rPr>
          <w:rFonts w:ascii="Times New Roman" w:eastAsia="SimSun" w:hAnsi="Times New Roman" w:cs="Times New Roman"/>
          <w:b/>
          <w:sz w:val="32"/>
          <w:szCs w:val="32"/>
          <w:lang w:val="en-GB" w:eastAsia="zh-CN"/>
        </w:rPr>
        <w:t>Introduction</w:t>
      </w:r>
    </w:p>
    <w:p w14:paraId="7EDB657F" w14:textId="679248AA" w:rsidR="00A81CC1" w:rsidRDefault="00FC4088" w:rsidP="00487F35">
      <w:pPr>
        <w:rPr>
          <w:rFonts w:ascii="Garamond" w:hAnsi="Garamond"/>
          <w:sz w:val="20"/>
          <w:szCs w:val="20"/>
        </w:rPr>
      </w:pPr>
      <w:bookmarkStart w:id="2" w:name="Proposal_Beacon"/>
      <w:r>
        <w:rPr>
          <w:rFonts w:ascii="Garamond" w:hAnsi="Garamond"/>
          <w:sz w:val="20"/>
          <w:szCs w:val="20"/>
        </w:rPr>
        <w:t>In the previous meeting there was d</w:t>
      </w:r>
      <w:r w:rsidRPr="00FC4088">
        <w:rPr>
          <w:rFonts w:ascii="Garamond" w:hAnsi="Garamond"/>
          <w:sz w:val="20"/>
          <w:szCs w:val="20"/>
        </w:rPr>
        <w:t>iscussion on the issue of unpredictable measurement sequence for inter-frequency measurement reporting and specification impact</w:t>
      </w:r>
      <w:r w:rsidR="00BE1F01">
        <w:rPr>
          <w:rFonts w:ascii="Garamond" w:hAnsi="Garamond"/>
          <w:sz w:val="20"/>
          <w:szCs w:val="20"/>
        </w:rPr>
        <w:t xml:space="preserve"> [</w:t>
      </w:r>
      <w:r w:rsidR="00265342">
        <w:rPr>
          <w:rFonts w:ascii="Garamond" w:hAnsi="Garamond"/>
          <w:sz w:val="20"/>
          <w:szCs w:val="20"/>
        </w:rPr>
        <w:t>1</w:t>
      </w:r>
      <w:r w:rsidR="00BE1F01">
        <w:rPr>
          <w:rFonts w:ascii="Garamond" w:hAnsi="Garamond"/>
          <w:sz w:val="20"/>
          <w:szCs w:val="20"/>
        </w:rPr>
        <w:t>] and [</w:t>
      </w:r>
      <w:r w:rsidR="00BE1F01" w:rsidRPr="00BE1F01">
        <w:rPr>
          <w:rFonts w:ascii="Garamond" w:hAnsi="Garamond"/>
          <w:sz w:val="20"/>
          <w:szCs w:val="20"/>
        </w:rPr>
        <w:t>2</w:t>
      </w:r>
      <w:r w:rsidR="00BE1F01">
        <w:rPr>
          <w:rFonts w:ascii="Garamond" w:hAnsi="Garamond"/>
          <w:sz w:val="20"/>
          <w:szCs w:val="20"/>
        </w:rPr>
        <w:t>]</w:t>
      </w:r>
      <w:r w:rsidR="00A81CC1">
        <w:rPr>
          <w:rFonts w:ascii="Garamond" w:hAnsi="Garamond"/>
          <w:sz w:val="20"/>
          <w:szCs w:val="20"/>
        </w:rPr>
        <w:t xml:space="preserve">. From the first discussion on this, there seemed to be </w:t>
      </w:r>
      <w:r w:rsidR="00702A47">
        <w:rPr>
          <w:rFonts w:ascii="Garamond" w:hAnsi="Garamond"/>
          <w:sz w:val="20"/>
          <w:szCs w:val="20"/>
        </w:rPr>
        <w:t xml:space="preserve">good </w:t>
      </w:r>
      <w:r w:rsidR="00A81CC1">
        <w:rPr>
          <w:rFonts w:ascii="Garamond" w:hAnsi="Garamond"/>
          <w:sz w:val="20"/>
          <w:szCs w:val="20"/>
        </w:rPr>
        <w:t>support to pursue this further and look for solution.</w:t>
      </w:r>
    </w:p>
    <w:p w14:paraId="2110E69B" w14:textId="77777777" w:rsidR="00A81CC1" w:rsidRPr="00A81CC1" w:rsidRDefault="00A81CC1" w:rsidP="00A81CC1">
      <w:pPr>
        <w:pStyle w:val="Doc-text2"/>
        <w:numPr>
          <w:ilvl w:val="0"/>
          <w:numId w:val="19"/>
        </w:numPr>
        <w:pBdr>
          <w:top w:val="single" w:sz="4" w:space="1" w:color="auto"/>
          <w:left w:val="single" w:sz="4" w:space="31" w:color="auto"/>
          <w:bottom w:val="single" w:sz="4" w:space="1" w:color="auto"/>
          <w:right w:val="single" w:sz="4" w:space="4" w:color="auto"/>
        </w:pBdr>
        <w:rPr>
          <w:i/>
          <w:iCs/>
          <w:sz w:val="18"/>
          <w:szCs w:val="22"/>
        </w:rPr>
      </w:pPr>
      <w:r w:rsidRPr="00A81CC1">
        <w:rPr>
          <w:i/>
          <w:iCs/>
          <w:sz w:val="18"/>
          <w:szCs w:val="22"/>
        </w:rPr>
        <w:t xml:space="preserve">The issue is about latency from MO configuration to Measurement Report for the most interesting frequency(ies) </w:t>
      </w:r>
      <w:proofErr w:type="gramStart"/>
      <w:r w:rsidRPr="00A81CC1">
        <w:rPr>
          <w:i/>
          <w:iCs/>
          <w:sz w:val="18"/>
          <w:szCs w:val="22"/>
        </w:rPr>
        <w:t>e.g.</w:t>
      </w:r>
      <w:proofErr w:type="gramEnd"/>
      <w:r w:rsidRPr="00A81CC1">
        <w:rPr>
          <w:i/>
          <w:iCs/>
          <w:sz w:val="18"/>
          <w:szCs w:val="22"/>
        </w:rPr>
        <w:t xml:space="preserve"> for the service of the UE. More specifically at the time of measurement report, the network cannot know which frequencies the UEs has already measured, so there is no way for the network to decide to wait or not for another potential measurement report (expect the network to act immediately on the first measurement report). </w:t>
      </w:r>
    </w:p>
    <w:p w14:paraId="572316D9" w14:textId="76463F47" w:rsidR="000416EA" w:rsidRPr="00A81CC1" w:rsidRDefault="00A81CC1" w:rsidP="00A81CC1">
      <w:pPr>
        <w:pStyle w:val="Doc-text2"/>
        <w:numPr>
          <w:ilvl w:val="0"/>
          <w:numId w:val="19"/>
        </w:numPr>
        <w:pBdr>
          <w:top w:val="single" w:sz="4" w:space="1" w:color="auto"/>
          <w:left w:val="single" w:sz="4" w:space="31" w:color="auto"/>
          <w:bottom w:val="single" w:sz="4" w:space="1" w:color="auto"/>
          <w:right w:val="single" w:sz="4" w:space="4" w:color="auto"/>
        </w:pBdr>
        <w:rPr>
          <w:i/>
          <w:iCs/>
          <w:sz w:val="18"/>
          <w:szCs w:val="22"/>
        </w:rPr>
      </w:pPr>
      <w:r w:rsidRPr="00A81CC1">
        <w:rPr>
          <w:i/>
          <w:iCs/>
          <w:sz w:val="18"/>
          <w:szCs w:val="22"/>
        </w:rPr>
        <w:t xml:space="preserve">There is </w:t>
      </w:r>
      <w:proofErr w:type="gramStart"/>
      <w:r w:rsidRPr="00A81CC1">
        <w:rPr>
          <w:i/>
          <w:iCs/>
          <w:sz w:val="18"/>
          <w:szCs w:val="22"/>
        </w:rPr>
        <w:t>support</w:t>
      </w:r>
      <w:proofErr w:type="gramEnd"/>
      <w:r w:rsidRPr="00A81CC1">
        <w:rPr>
          <w:i/>
          <w:iCs/>
          <w:sz w:val="18"/>
          <w:szCs w:val="22"/>
        </w:rPr>
        <w:t xml:space="preserve"> to attempt a solution for Rel-18. Solution discussion next meeting</w:t>
      </w:r>
      <w:r w:rsidR="000416EA" w:rsidRPr="00A81CC1">
        <w:rPr>
          <w:i/>
          <w:iCs/>
          <w:sz w:val="18"/>
          <w:szCs w:val="22"/>
        </w:rPr>
        <w:t>.</w:t>
      </w:r>
    </w:p>
    <w:p w14:paraId="1484E549" w14:textId="28274357" w:rsidR="00F45416" w:rsidRPr="000416EA" w:rsidRDefault="00F45416" w:rsidP="00487F35">
      <w:pPr>
        <w:rPr>
          <w:rFonts w:ascii="Garamond" w:hAnsi="Garamond"/>
          <w:sz w:val="20"/>
          <w:szCs w:val="20"/>
          <w:lang w:val="en-GB"/>
        </w:rPr>
      </w:pPr>
    </w:p>
    <w:p w14:paraId="647461C1" w14:textId="46587FFF" w:rsidR="008B0BE4" w:rsidRPr="001E28D3" w:rsidRDefault="00B56E93" w:rsidP="004B71B4">
      <w:pPr>
        <w:tabs>
          <w:tab w:val="left" w:pos="3450"/>
        </w:tabs>
        <w:rPr>
          <w:rFonts w:ascii="Garamond" w:hAnsi="Garamond"/>
          <w:sz w:val="20"/>
          <w:szCs w:val="20"/>
        </w:rPr>
      </w:pPr>
      <w:r>
        <w:rPr>
          <w:rFonts w:ascii="Garamond" w:hAnsi="Garamond"/>
          <w:sz w:val="20"/>
          <w:szCs w:val="20"/>
        </w:rPr>
        <w:t>This paper presents a simple solution</w:t>
      </w:r>
      <w:r w:rsidR="00F31E3E" w:rsidRPr="001E28D3">
        <w:rPr>
          <w:rFonts w:ascii="Garamond" w:hAnsi="Garamond"/>
          <w:sz w:val="20"/>
          <w:szCs w:val="20"/>
        </w:rPr>
        <w:t>.</w:t>
      </w:r>
      <w:r w:rsidR="004B71B4">
        <w:rPr>
          <w:rFonts w:ascii="Garamond" w:hAnsi="Garamond"/>
          <w:sz w:val="20"/>
          <w:szCs w:val="20"/>
        </w:rPr>
        <w:tab/>
      </w:r>
    </w:p>
    <w:p w14:paraId="5FA0C98E" w14:textId="6DF8E2EF" w:rsidR="000E6A78" w:rsidRDefault="00960B44" w:rsidP="008B0BE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954FD5">
        <w:rPr>
          <w:rFonts w:ascii="Times New Roman" w:eastAsia="SimSun" w:hAnsi="Times New Roman" w:cs="Times New Roman"/>
          <w:b/>
          <w:sz w:val="32"/>
          <w:szCs w:val="32"/>
          <w:lang w:val="en-GB" w:eastAsia="zh-CN"/>
        </w:rPr>
        <w:t>Discussion</w:t>
      </w:r>
      <w:bookmarkEnd w:id="2"/>
    </w:p>
    <w:p w14:paraId="0026E7A9" w14:textId="71948A93" w:rsidR="00BF0434" w:rsidRPr="00AA349D" w:rsidRDefault="001A6DB5" w:rsidP="00BF0434">
      <w:pPr>
        <w:rPr>
          <w:rFonts w:ascii="Garamond" w:hAnsi="Garamond"/>
          <w:sz w:val="20"/>
          <w:szCs w:val="20"/>
          <w:lang w:val="en-GB"/>
        </w:rPr>
      </w:pPr>
      <w:r w:rsidRPr="00AA349D">
        <w:rPr>
          <w:rFonts w:ascii="Garamond" w:hAnsi="Garamond"/>
          <w:b/>
          <w:bCs/>
          <w:sz w:val="20"/>
          <w:szCs w:val="20"/>
          <w:u w:val="single"/>
          <w:lang w:val="en-GB"/>
        </w:rPr>
        <w:t xml:space="preserve">As one solution </w:t>
      </w:r>
      <w:r w:rsidR="003846F2" w:rsidRPr="00AA349D">
        <w:rPr>
          <w:rFonts w:ascii="Garamond" w:hAnsi="Garamond"/>
          <w:b/>
          <w:bCs/>
          <w:sz w:val="20"/>
          <w:szCs w:val="20"/>
          <w:u w:val="single"/>
          <w:lang w:val="en-GB"/>
        </w:rPr>
        <w:t xml:space="preserve">proposed </w:t>
      </w:r>
      <w:r w:rsidRPr="00AA349D">
        <w:rPr>
          <w:rFonts w:ascii="Garamond" w:hAnsi="Garamond"/>
          <w:b/>
          <w:bCs/>
          <w:sz w:val="20"/>
          <w:szCs w:val="20"/>
          <w:u w:val="single"/>
          <w:lang w:val="en-GB"/>
        </w:rPr>
        <w:t>during the email discussion</w:t>
      </w:r>
      <w:r w:rsidRPr="00AA349D">
        <w:rPr>
          <w:rFonts w:ascii="Garamond" w:hAnsi="Garamond"/>
          <w:sz w:val="20"/>
          <w:szCs w:val="20"/>
          <w:lang w:val="en-GB"/>
        </w:rPr>
        <w:t xml:space="preserve"> some companies proposed </w:t>
      </w:r>
      <w:r w:rsidR="00011522" w:rsidRPr="00AA349D">
        <w:rPr>
          <w:rFonts w:ascii="Garamond" w:hAnsi="Garamond"/>
          <w:sz w:val="20"/>
          <w:szCs w:val="20"/>
          <w:lang w:val="en-GB"/>
        </w:rPr>
        <w:t>for the network to indicate a priority order of the measurement identities and/ or measurement objects, which the UE strictly follows and measures and reports accordingly. However, it is not clear how may the serving network determine which potential frequencies to be prioritized/ down- prioritized as it can’t really predict or map UE’s current radio condition with respect to the UE’s surrounding radio neighbours</w:t>
      </w:r>
      <w:r w:rsidRPr="00AA349D">
        <w:rPr>
          <w:rFonts w:ascii="Garamond" w:hAnsi="Garamond"/>
          <w:sz w:val="20"/>
          <w:szCs w:val="20"/>
          <w:lang w:val="en-GB"/>
        </w:rPr>
        <w:t>. Indeed</w:t>
      </w:r>
      <w:r w:rsidR="0051780A" w:rsidRPr="00AA349D">
        <w:rPr>
          <w:rFonts w:ascii="Garamond" w:hAnsi="Garamond"/>
          <w:sz w:val="20"/>
          <w:szCs w:val="20"/>
          <w:lang w:val="en-GB"/>
        </w:rPr>
        <w:t>,</w:t>
      </w:r>
      <w:r w:rsidRPr="00AA349D">
        <w:rPr>
          <w:rFonts w:ascii="Garamond" w:hAnsi="Garamond"/>
          <w:sz w:val="20"/>
          <w:szCs w:val="20"/>
          <w:lang w:val="en-GB"/>
        </w:rPr>
        <w:t xml:space="preserve"> if it were possible</w:t>
      </w:r>
      <w:r w:rsidR="00011522" w:rsidRPr="00AA349D">
        <w:rPr>
          <w:rFonts w:ascii="Garamond" w:hAnsi="Garamond"/>
          <w:sz w:val="20"/>
          <w:szCs w:val="20"/>
          <w:lang w:val="en-GB"/>
        </w:rPr>
        <w:t xml:space="preserve"> </w:t>
      </w:r>
      <w:r w:rsidRPr="00AA349D">
        <w:rPr>
          <w:rFonts w:ascii="Garamond" w:hAnsi="Garamond"/>
          <w:sz w:val="20"/>
          <w:szCs w:val="20"/>
          <w:lang w:val="en-GB"/>
        </w:rPr>
        <w:t xml:space="preserve">that </w:t>
      </w:r>
      <w:r w:rsidR="00011522" w:rsidRPr="00AA349D">
        <w:rPr>
          <w:rFonts w:ascii="Garamond" w:hAnsi="Garamond"/>
          <w:sz w:val="20"/>
          <w:szCs w:val="20"/>
          <w:lang w:val="en-GB"/>
        </w:rPr>
        <w:t>the serving network can do such prediction with higher success rate/ confidence, then it may just use the Blind handover to move the UE to a suitable target cell/ frequency. Based on experience from the actual deployment, we know that Blind handovers are not used often and for a reason, network can’t always predict UE’s mobility/ radio conditions.</w:t>
      </w:r>
    </w:p>
    <w:p w14:paraId="70153E6A" w14:textId="46FC0B5C" w:rsidR="006D745F" w:rsidRPr="00AA349D" w:rsidRDefault="006D745F" w:rsidP="00BF0434">
      <w:pPr>
        <w:rPr>
          <w:rFonts w:ascii="Garamond" w:hAnsi="Garamond"/>
          <w:b/>
          <w:bCs/>
          <w:sz w:val="20"/>
          <w:szCs w:val="20"/>
          <w:lang w:val="en-GB"/>
        </w:rPr>
      </w:pPr>
      <w:r w:rsidRPr="00AA349D">
        <w:rPr>
          <w:rFonts w:ascii="Garamond" w:hAnsi="Garamond"/>
          <w:b/>
          <w:bCs/>
          <w:sz w:val="20"/>
          <w:szCs w:val="20"/>
          <w:lang w:val="en-GB"/>
        </w:rPr>
        <w:t>Observation: Network can’t predict UE’s radio mobility very accurately and therefore it is not in position to configure the order/ priority of measurement identities and/ or measurement objects to the UE.</w:t>
      </w:r>
    </w:p>
    <w:p w14:paraId="48260CC6" w14:textId="654AEFF5" w:rsidR="00CB7763" w:rsidRPr="00AA349D" w:rsidRDefault="006D745F" w:rsidP="00BF0434">
      <w:pPr>
        <w:rPr>
          <w:rFonts w:ascii="Garamond" w:hAnsi="Garamond"/>
          <w:iCs/>
          <w:sz w:val="20"/>
          <w:szCs w:val="20"/>
          <w:lang w:eastAsia="ko-KR"/>
        </w:rPr>
      </w:pPr>
      <w:r w:rsidRPr="00AA349D">
        <w:rPr>
          <w:rFonts w:ascii="Garamond" w:hAnsi="Garamond"/>
          <w:b/>
          <w:bCs/>
          <w:sz w:val="20"/>
          <w:szCs w:val="20"/>
          <w:u w:val="single"/>
        </w:rPr>
        <w:t>As another solution</w:t>
      </w:r>
      <w:r w:rsidRPr="00AA349D">
        <w:rPr>
          <w:rFonts w:ascii="Garamond" w:hAnsi="Garamond"/>
          <w:sz w:val="20"/>
          <w:szCs w:val="20"/>
        </w:rPr>
        <w:t xml:space="preserve">, </w:t>
      </w:r>
      <w:r w:rsidR="00CB7763" w:rsidRPr="00AA349D">
        <w:rPr>
          <w:rFonts w:ascii="Garamond" w:hAnsi="Garamond"/>
          <w:sz w:val="20"/>
          <w:szCs w:val="20"/>
        </w:rPr>
        <w:t xml:space="preserve">UE </w:t>
      </w:r>
      <w:r w:rsidRPr="00AA349D">
        <w:rPr>
          <w:rFonts w:ascii="Garamond" w:hAnsi="Garamond"/>
          <w:sz w:val="20"/>
          <w:szCs w:val="20"/>
        </w:rPr>
        <w:t xml:space="preserve">can </w:t>
      </w:r>
      <w:r w:rsidR="00CB7763" w:rsidRPr="00AA349D">
        <w:rPr>
          <w:rFonts w:ascii="Garamond" w:hAnsi="Garamond"/>
          <w:sz w:val="20"/>
          <w:szCs w:val="20"/>
        </w:rPr>
        <w:t xml:space="preserve">also include an indication in the Measurement Report indicating if there are any ongoing measurement in the UE and the measurement sample(s) obtained so far suggest the preliminary measurement value(s) of one or more cells </w:t>
      </w:r>
      <w:r w:rsidR="00DE185B" w:rsidRPr="00AA349D">
        <w:rPr>
          <w:rFonts w:ascii="Garamond" w:hAnsi="Garamond"/>
          <w:sz w:val="20"/>
          <w:szCs w:val="20"/>
        </w:rPr>
        <w:t xml:space="preserve">meets certain criterion (e.g., </w:t>
      </w:r>
      <w:r w:rsidR="00CB7763" w:rsidRPr="00AA349D">
        <w:rPr>
          <w:rFonts w:ascii="Garamond" w:hAnsi="Garamond"/>
          <w:sz w:val="20"/>
          <w:szCs w:val="20"/>
        </w:rPr>
        <w:t xml:space="preserve">exceeding a certain </w:t>
      </w:r>
      <w:r w:rsidR="00DE185B" w:rsidRPr="00AA349D">
        <w:rPr>
          <w:rFonts w:ascii="Garamond" w:hAnsi="Garamond"/>
          <w:sz w:val="20"/>
          <w:szCs w:val="20"/>
        </w:rPr>
        <w:t>prelim-</w:t>
      </w:r>
      <w:r w:rsidR="00CB7763" w:rsidRPr="00AA349D">
        <w:rPr>
          <w:rFonts w:ascii="Garamond" w:hAnsi="Garamond"/>
          <w:sz w:val="20"/>
          <w:szCs w:val="20"/>
        </w:rPr>
        <w:t>threshold</w:t>
      </w:r>
      <w:r w:rsidR="00DE185B" w:rsidRPr="00AA349D">
        <w:rPr>
          <w:rFonts w:ascii="Garamond" w:hAnsi="Garamond"/>
          <w:sz w:val="20"/>
          <w:szCs w:val="20"/>
        </w:rPr>
        <w:t>)</w:t>
      </w:r>
      <w:r w:rsidR="00CB7763" w:rsidRPr="00AA349D">
        <w:rPr>
          <w:rFonts w:ascii="Garamond" w:hAnsi="Garamond"/>
          <w:sz w:val="20"/>
          <w:szCs w:val="20"/>
        </w:rPr>
        <w:t>, configured by the network</w:t>
      </w:r>
      <w:r w:rsidR="00CB7763" w:rsidRPr="00AA349D">
        <w:rPr>
          <w:rFonts w:ascii="Garamond" w:hAnsi="Garamond"/>
          <w:iCs/>
          <w:sz w:val="20"/>
          <w:szCs w:val="20"/>
          <w:lang w:eastAsia="ko-KR"/>
        </w:rPr>
        <w:t>.</w:t>
      </w:r>
      <w:r w:rsidRPr="00AA349D">
        <w:rPr>
          <w:rFonts w:ascii="Garamond" w:hAnsi="Garamond"/>
          <w:iCs/>
          <w:sz w:val="20"/>
          <w:szCs w:val="20"/>
          <w:lang w:eastAsia="ko-KR"/>
        </w:rPr>
        <w:t xml:space="preserve"> This kind of reporting and the corresponding </w:t>
      </w:r>
      <w:r w:rsidR="00DE185B" w:rsidRPr="00AA349D">
        <w:rPr>
          <w:rFonts w:ascii="Garamond" w:hAnsi="Garamond"/>
          <w:iCs/>
          <w:sz w:val="20"/>
          <w:szCs w:val="20"/>
          <w:lang w:eastAsia="ko-KR"/>
        </w:rPr>
        <w:t xml:space="preserve">configuration </w:t>
      </w:r>
      <w:r w:rsidRPr="00AA349D">
        <w:rPr>
          <w:rFonts w:ascii="Garamond" w:hAnsi="Garamond"/>
          <w:iCs/>
          <w:sz w:val="20"/>
          <w:szCs w:val="20"/>
          <w:lang w:eastAsia="ko-KR"/>
        </w:rPr>
        <w:t>for preliminary measurements can be configured by the network.</w:t>
      </w:r>
    </w:p>
    <w:p w14:paraId="3B9237CB" w14:textId="41F6860C" w:rsidR="00DE185B" w:rsidRPr="00AA349D" w:rsidRDefault="00DE185B" w:rsidP="00BF0434">
      <w:pPr>
        <w:rPr>
          <w:rFonts w:ascii="Garamond" w:hAnsi="Garamond"/>
          <w:sz w:val="20"/>
          <w:szCs w:val="20"/>
          <w:lang w:val="en-GB"/>
        </w:rPr>
      </w:pPr>
      <w:r w:rsidRPr="00AA349D">
        <w:rPr>
          <w:rFonts w:ascii="Garamond" w:hAnsi="Garamond"/>
          <w:iCs/>
          <w:sz w:val="20"/>
          <w:szCs w:val="20"/>
          <w:lang w:eastAsia="ko-KR"/>
        </w:rPr>
        <w:t xml:space="preserve">Can the same mechanism be achieved using legacy way e.g., for each configured measurement object, using another reporting configuration with lower threshold Threshold/ TTT etc.? The proponent thinks ‘no’, since first of all, a UE will not be able to distinguish and therefore prioritize these </w:t>
      </w:r>
      <w:r w:rsidRPr="00AA349D">
        <w:rPr>
          <w:rFonts w:ascii="Garamond" w:hAnsi="Garamond"/>
          <w:i/>
          <w:sz w:val="20"/>
          <w:szCs w:val="20"/>
          <w:u w:val="single"/>
          <w:lang w:eastAsia="ko-KR"/>
        </w:rPr>
        <w:t>special</w:t>
      </w:r>
      <w:r w:rsidRPr="00AA349D">
        <w:rPr>
          <w:rFonts w:ascii="Garamond" w:hAnsi="Garamond"/>
          <w:iCs/>
          <w:sz w:val="20"/>
          <w:szCs w:val="20"/>
          <w:lang w:eastAsia="ko-KR"/>
        </w:rPr>
        <w:t xml:space="preserve"> measurement identities and in addition, what is required here is neither periodic nor even triggered measurements, rather a snapshot of ongoing measurement at the time of otherwise legacy based measurement reporting and checking if the snapshot measurement value meet certain criterion. So, we propose RAN2 evaluate this solution and proceed accordingly.</w:t>
      </w:r>
    </w:p>
    <w:p w14:paraId="70A47C1F" w14:textId="0E2AFCC9" w:rsidR="00B50826" w:rsidRPr="00AA349D" w:rsidRDefault="00F75456" w:rsidP="00EA1195">
      <w:pPr>
        <w:pStyle w:val="Proposal"/>
        <w:rPr>
          <w:rFonts w:ascii="Garamond" w:hAnsi="Garamond"/>
          <w:lang w:eastAsia="en-US"/>
        </w:rPr>
      </w:pPr>
      <w:bookmarkStart w:id="3" w:name="_Hlk131689667"/>
      <w:r w:rsidRPr="00AA349D">
        <w:rPr>
          <w:rFonts w:ascii="Garamond" w:hAnsi="Garamond"/>
          <w:lang w:eastAsia="en-US"/>
        </w:rPr>
        <w:t xml:space="preserve">Measurement Report </w:t>
      </w:r>
      <w:r w:rsidR="00C2637A">
        <w:rPr>
          <w:rFonts w:ascii="Garamond" w:hAnsi="Garamond"/>
          <w:lang w:eastAsia="en-US"/>
        </w:rPr>
        <w:t xml:space="preserve">can include an indication for </w:t>
      </w:r>
      <w:r w:rsidRPr="00AA349D">
        <w:rPr>
          <w:rFonts w:ascii="Garamond" w:hAnsi="Garamond"/>
          <w:lang w:eastAsia="en-US"/>
        </w:rPr>
        <w:t xml:space="preserve">any ongoing ‘promising’ </w:t>
      </w:r>
      <w:r w:rsidR="004526EF" w:rsidRPr="00AA349D">
        <w:rPr>
          <w:rFonts w:ascii="Garamond" w:hAnsi="Garamond"/>
          <w:lang w:eastAsia="en-US"/>
        </w:rPr>
        <w:t xml:space="preserve">preliminary </w:t>
      </w:r>
      <w:r w:rsidRPr="00AA349D">
        <w:rPr>
          <w:rFonts w:ascii="Garamond" w:hAnsi="Garamond"/>
          <w:lang w:eastAsia="en-US"/>
        </w:rPr>
        <w:t>measurement in the UE</w:t>
      </w:r>
      <w:r w:rsidR="00697C5F" w:rsidRPr="00AA349D">
        <w:rPr>
          <w:rFonts w:ascii="Garamond" w:hAnsi="Garamond"/>
          <w:lang w:eastAsia="en-US"/>
        </w:rPr>
        <w:t>.</w:t>
      </w:r>
      <w:r w:rsidR="004526EF" w:rsidRPr="00AA349D">
        <w:rPr>
          <w:rFonts w:ascii="Garamond" w:hAnsi="Garamond"/>
          <w:lang w:eastAsia="en-US"/>
        </w:rPr>
        <w:t xml:space="preserve"> FFS: How to define “promising”.</w:t>
      </w:r>
      <w:bookmarkEnd w:id="3"/>
    </w:p>
    <w:p w14:paraId="3DAAE01E" w14:textId="77777777" w:rsidR="00D05D1C" w:rsidRPr="00AA349D" w:rsidRDefault="00D05D1C" w:rsidP="00341F56">
      <w:pPr>
        <w:pStyle w:val="Proposal"/>
        <w:numPr>
          <w:ilvl w:val="0"/>
          <w:numId w:val="0"/>
        </w:numPr>
        <w:rPr>
          <w:rFonts w:ascii="Garamond" w:hAnsi="Garamond"/>
          <w:b w:val="0"/>
          <w:bCs w:val="0"/>
          <w:lang w:eastAsia="en-US"/>
        </w:rPr>
      </w:pPr>
    </w:p>
    <w:p w14:paraId="10F7572D" w14:textId="3D493CB6" w:rsidR="00DB74DF" w:rsidRPr="00341F56" w:rsidRDefault="00341F56" w:rsidP="00341F56">
      <w:pPr>
        <w:pStyle w:val="Proposal"/>
        <w:numPr>
          <w:ilvl w:val="0"/>
          <w:numId w:val="0"/>
        </w:numPr>
        <w:rPr>
          <w:rFonts w:ascii="Garamond" w:hAnsi="Garamond"/>
          <w:b w:val="0"/>
          <w:bCs w:val="0"/>
          <w:lang w:eastAsia="en-US"/>
        </w:rPr>
      </w:pPr>
      <w:r w:rsidRPr="00AA349D">
        <w:rPr>
          <w:rFonts w:ascii="Garamond" w:hAnsi="Garamond"/>
          <w:b w:val="0"/>
          <w:bCs w:val="0"/>
          <w:lang w:eastAsia="en-US"/>
        </w:rPr>
        <w:lastRenderedPageBreak/>
        <w:t>Having received promising preliminary measurement from the UE, the network may wait for a certain time and after this time, based on measurement reports received so far, a handover decision can be made.</w:t>
      </w:r>
      <w:r w:rsidR="00DB74DF" w:rsidRPr="00AA349D">
        <w:rPr>
          <w:rFonts w:ascii="Garamond" w:hAnsi="Garamond"/>
          <w:b w:val="0"/>
          <w:bCs w:val="0"/>
          <w:lang w:eastAsia="en-US"/>
        </w:rPr>
        <w:t xml:space="preserve"> Since this is anyway network behaviour no proposals for this is required.</w:t>
      </w:r>
    </w:p>
    <w:p w14:paraId="185FB279" w14:textId="47DF6B86" w:rsidR="000C124B" w:rsidRPr="007022BC" w:rsidRDefault="000C124B" w:rsidP="000E6A78">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sidRPr="007022BC">
        <w:rPr>
          <w:rFonts w:ascii="Times New Roman" w:hAnsi="Times New Roman"/>
          <w:b/>
          <w:sz w:val="32"/>
          <w:szCs w:val="32"/>
          <w:lang w:eastAsia="zh-CN"/>
        </w:rPr>
        <w:t>Conclusion</w:t>
      </w:r>
    </w:p>
    <w:p w14:paraId="07EA6CD4" w14:textId="77777777" w:rsidR="00094C5A" w:rsidRDefault="00094C5A" w:rsidP="00F9300A">
      <w:pPr>
        <w:spacing w:afterLines="50" w:after="120"/>
        <w:rPr>
          <w:rFonts w:ascii="Garamond" w:hAnsi="Garamond" w:cs="Times New Roman"/>
          <w:sz w:val="20"/>
          <w:szCs w:val="20"/>
        </w:rPr>
      </w:pPr>
    </w:p>
    <w:p w14:paraId="3C2EA754" w14:textId="7AF856F7" w:rsidR="00CE5633" w:rsidRPr="008D2340" w:rsidRDefault="004B71B4" w:rsidP="00D40CED">
      <w:pPr>
        <w:rPr>
          <w:rFonts w:ascii="Garamond" w:hAnsi="Garamond"/>
          <w:sz w:val="20"/>
          <w:szCs w:val="20"/>
        </w:rPr>
      </w:pPr>
      <w:r>
        <w:rPr>
          <w:rFonts w:ascii="Garamond" w:hAnsi="Garamond"/>
          <w:sz w:val="20"/>
          <w:szCs w:val="20"/>
        </w:rPr>
        <w:t>In the previous meeting there was d</w:t>
      </w:r>
      <w:r w:rsidRPr="00FC4088">
        <w:rPr>
          <w:rFonts w:ascii="Garamond" w:hAnsi="Garamond"/>
          <w:sz w:val="20"/>
          <w:szCs w:val="20"/>
        </w:rPr>
        <w:t>iscussion on the issue of unpredictable measurement sequence for inter-frequency measurement reporting</w:t>
      </w:r>
      <w:r>
        <w:rPr>
          <w:rFonts w:ascii="Garamond" w:hAnsi="Garamond"/>
          <w:sz w:val="20"/>
          <w:szCs w:val="20"/>
        </w:rPr>
        <w:t xml:space="preserve"> – this paper provides one solution direction</w:t>
      </w:r>
      <w:r w:rsidR="00E87350" w:rsidRPr="00742E3F">
        <w:rPr>
          <w:rFonts w:ascii="Garamond" w:hAnsi="Garamond" w:cs="Times New Roman"/>
          <w:sz w:val="20"/>
          <w:szCs w:val="20"/>
        </w:rPr>
        <w:t>:</w:t>
      </w:r>
    </w:p>
    <w:p w14:paraId="2C3E685E" w14:textId="77777777" w:rsidR="004B71B4" w:rsidRPr="004B71B4" w:rsidRDefault="004B71B4" w:rsidP="004B71B4">
      <w:pPr>
        <w:rPr>
          <w:rFonts w:ascii="Garamond" w:hAnsi="Garamond"/>
          <w:b/>
          <w:bCs/>
          <w:sz w:val="20"/>
          <w:szCs w:val="20"/>
        </w:rPr>
      </w:pPr>
      <w:r w:rsidRPr="004B71B4">
        <w:rPr>
          <w:rFonts w:ascii="Garamond" w:hAnsi="Garamond"/>
          <w:b/>
          <w:bCs/>
          <w:sz w:val="20"/>
          <w:szCs w:val="20"/>
        </w:rPr>
        <w:t>Observation: Network can’t predict UE’s radio mobility very accurately and therefore it is not in position to configure the order/ priority of measurement identities and/ or measurement objects to the UE.</w:t>
      </w:r>
    </w:p>
    <w:p w14:paraId="1DE23E7D" w14:textId="6788816C" w:rsidR="00790727" w:rsidRPr="004B71B4" w:rsidRDefault="004B71B4" w:rsidP="004B71B4">
      <w:pPr>
        <w:rPr>
          <w:rFonts w:ascii="Garamond" w:hAnsi="Garamond"/>
          <w:b/>
          <w:bCs/>
          <w:sz w:val="20"/>
          <w:szCs w:val="20"/>
        </w:rPr>
      </w:pPr>
      <w:r w:rsidRPr="004B71B4">
        <w:rPr>
          <w:rFonts w:ascii="Garamond" w:hAnsi="Garamond"/>
          <w:b/>
          <w:bCs/>
          <w:sz w:val="20"/>
          <w:szCs w:val="20"/>
        </w:rPr>
        <w:t xml:space="preserve">Proposal: Measurement Report </w:t>
      </w:r>
      <w:r w:rsidR="006909AF">
        <w:rPr>
          <w:rFonts w:ascii="Garamond" w:hAnsi="Garamond"/>
          <w:b/>
          <w:bCs/>
          <w:sz w:val="20"/>
          <w:szCs w:val="20"/>
        </w:rPr>
        <w:t>can include an indication for</w:t>
      </w:r>
      <w:r w:rsidRPr="004B71B4">
        <w:rPr>
          <w:rFonts w:ascii="Garamond" w:hAnsi="Garamond"/>
          <w:b/>
          <w:bCs/>
          <w:sz w:val="20"/>
          <w:szCs w:val="20"/>
        </w:rPr>
        <w:t xml:space="preserve"> any ongoing ‘promising’ preliminary measurement in the UE. </w:t>
      </w:r>
      <w:r w:rsidRPr="00C2637A">
        <w:rPr>
          <w:rFonts w:ascii="Garamond" w:hAnsi="Garamond"/>
          <w:b/>
          <w:bCs/>
          <w:sz w:val="20"/>
          <w:szCs w:val="20"/>
          <w:u w:val="single"/>
        </w:rPr>
        <w:t>FFS</w:t>
      </w:r>
      <w:r w:rsidRPr="004B71B4">
        <w:rPr>
          <w:rFonts w:ascii="Garamond" w:hAnsi="Garamond"/>
          <w:b/>
          <w:bCs/>
          <w:sz w:val="20"/>
          <w:szCs w:val="20"/>
        </w:rPr>
        <w:t>: How to define “promising”</w:t>
      </w:r>
      <w:r w:rsidR="00D975EF" w:rsidRPr="004B71B4">
        <w:rPr>
          <w:rFonts w:ascii="Garamond" w:hAnsi="Garamond"/>
          <w:b/>
          <w:bCs/>
          <w:sz w:val="20"/>
          <w:szCs w:val="20"/>
        </w:rPr>
        <w:t>.</w:t>
      </w:r>
    </w:p>
    <w:p w14:paraId="6FEE8F4B" w14:textId="2DD709A5" w:rsidR="000E2258" w:rsidRPr="007022BC" w:rsidRDefault="000E2258" w:rsidP="000E2258">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Pr>
          <w:rFonts w:ascii="Times New Roman" w:hAnsi="Times New Roman"/>
          <w:b/>
          <w:sz w:val="32"/>
          <w:szCs w:val="32"/>
          <w:lang w:eastAsia="zh-CN"/>
        </w:rPr>
        <w:t>References</w:t>
      </w:r>
    </w:p>
    <w:p w14:paraId="2F1B2366" w14:textId="3F29C943" w:rsidR="000E2258" w:rsidRDefault="000E2258" w:rsidP="00A662DC">
      <w:pPr>
        <w:rPr>
          <w:rFonts w:ascii="Garamond" w:hAnsi="Garamond"/>
          <w:b/>
          <w:bCs/>
          <w:sz w:val="18"/>
          <w:szCs w:val="18"/>
        </w:rPr>
      </w:pPr>
    </w:p>
    <w:p w14:paraId="3C1E1571" w14:textId="60005735" w:rsidR="00AF5089" w:rsidRPr="00B5145A" w:rsidRDefault="000E2258" w:rsidP="00A662DC">
      <w:pPr>
        <w:rPr>
          <w:rFonts w:ascii="Garamond" w:hAnsi="Garamond"/>
          <w:sz w:val="20"/>
          <w:szCs w:val="20"/>
        </w:rPr>
      </w:pPr>
      <w:r w:rsidRPr="00B5145A">
        <w:rPr>
          <w:rFonts w:ascii="Garamond" w:hAnsi="Garamond"/>
          <w:sz w:val="20"/>
          <w:szCs w:val="20"/>
        </w:rPr>
        <w:t xml:space="preserve">[1]: </w:t>
      </w:r>
      <w:r w:rsidR="00AF5089" w:rsidRPr="00B5145A">
        <w:rPr>
          <w:rFonts w:ascii="Garamond" w:hAnsi="Garamond"/>
          <w:sz w:val="20"/>
          <w:szCs w:val="20"/>
        </w:rPr>
        <w:t>R2-2305774</w:t>
      </w:r>
      <w:r w:rsidR="00A30518">
        <w:rPr>
          <w:rFonts w:ascii="Garamond" w:hAnsi="Garamond"/>
          <w:sz w:val="20"/>
          <w:szCs w:val="20"/>
        </w:rPr>
        <w:t xml:space="preserve"> </w:t>
      </w:r>
      <w:r w:rsidR="00A30518" w:rsidRPr="00A30518">
        <w:rPr>
          <w:rFonts w:ascii="Garamond" w:hAnsi="Garamond"/>
          <w:sz w:val="20"/>
          <w:szCs w:val="20"/>
        </w:rPr>
        <w:t>Discussion on the issue of unpredictable measurement sequence for inter-frequency measurement reporting and specification impact</w:t>
      </w:r>
      <w:r w:rsidR="00DA48EC">
        <w:rPr>
          <w:rFonts w:ascii="Garamond" w:hAnsi="Garamond"/>
          <w:sz w:val="20"/>
          <w:szCs w:val="20"/>
        </w:rPr>
        <w:tab/>
      </w:r>
      <w:r w:rsidR="00DA48EC" w:rsidRPr="00DA48EC">
        <w:rPr>
          <w:rFonts w:ascii="Garamond" w:hAnsi="Garamond"/>
          <w:sz w:val="20"/>
          <w:szCs w:val="20"/>
        </w:rPr>
        <w:t>CMCC, Ericsson, CATT</w:t>
      </w:r>
    </w:p>
    <w:p w14:paraId="76981B0E" w14:textId="3AD52606" w:rsidR="00F11051" w:rsidRPr="0007295A" w:rsidRDefault="00AF5089" w:rsidP="00A662DC">
      <w:pPr>
        <w:rPr>
          <w:rFonts w:ascii="Garamond" w:hAnsi="Garamond"/>
          <w:sz w:val="20"/>
          <w:szCs w:val="20"/>
          <w:lang w:val="en-GB"/>
        </w:rPr>
      </w:pPr>
      <w:r w:rsidRPr="00B5145A">
        <w:rPr>
          <w:rFonts w:ascii="Garamond" w:hAnsi="Garamond"/>
          <w:sz w:val="20"/>
          <w:szCs w:val="20"/>
        </w:rPr>
        <w:t>[2]: R2-2306762</w:t>
      </w:r>
      <w:r w:rsidR="0007295A">
        <w:rPr>
          <w:rFonts w:ascii="Garamond" w:hAnsi="Garamond"/>
          <w:sz w:val="20"/>
          <w:szCs w:val="20"/>
        </w:rPr>
        <w:t xml:space="preserve"> </w:t>
      </w:r>
      <w:r w:rsidR="0007295A" w:rsidRPr="0007295A">
        <w:rPr>
          <w:rFonts w:ascii="Garamond" w:hAnsi="Garamond"/>
          <w:sz w:val="20"/>
          <w:szCs w:val="20"/>
        </w:rPr>
        <w:t>[AT122][</w:t>
      </w:r>
      <w:proofErr w:type="gramStart"/>
      <w:r w:rsidR="0007295A" w:rsidRPr="0007295A">
        <w:rPr>
          <w:rFonts w:ascii="Garamond" w:hAnsi="Garamond"/>
          <w:sz w:val="20"/>
          <w:szCs w:val="20"/>
        </w:rPr>
        <w:t>003][</w:t>
      </w:r>
      <w:proofErr w:type="gramEnd"/>
      <w:r w:rsidR="0007295A" w:rsidRPr="0007295A">
        <w:rPr>
          <w:rFonts w:ascii="Garamond" w:hAnsi="Garamond"/>
          <w:sz w:val="20"/>
          <w:szCs w:val="20"/>
        </w:rPr>
        <w:t>TEI18] Inter-frequency Measurements (CMCC)</w:t>
      </w:r>
      <w:r w:rsidR="0007295A" w:rsidRPr="0007295A">
        <w:rPr>
          <w:rFonts w:ascii="Garamond" w:hAnsi="Garamond"/>
          <w:sz w:val="20"/>
          <w:szCs w:val="20"/>
        </w:rPr>
        <w:tab/>
        <w:t>CMCC</w:t>
      </w:r>
    </w:p>
    <w:sectPr w:rsidR="00F11051" w:rsidRPr="0007295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3A272" w14:textId="77777777" w:rsidR="00E83826" w:rsidRDefault="00E83826" w:rsidP="00FC6453">
      <w:pPr>
        <w:spacing w:after="0" w:line="240" w:lineRule="auto"/>
      </w:pPr>
      <w:r>
        <w:separator/>
      </w:r>
    </w:p>
  </w:endnote>
  <w:endnote w:type="continuationSeparator" w:id="0">
    <w:p w14:paraId="37D10220" w14:textId="77777777" w:rsidR="00E83826" w:rsidRDefault="00E83826" w:rsidP="00FC6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4D70B" w14:textId="77777777" w:rsidR="00E83826" w:rsidRDefault="00E83826" w:rsidP="00FC6453">
      <w:pPr>
        <w:spacing w:after="0" w:line="240" w:lineRule="auto"/>
      </w:pPr>
      <w:r>
        <w:separator/>
      </w:r>
    </w:p>
  </w:footnote>
  <w:footnote w:type="continuationSeparator" w:id="0">
    <w:p w14:paraId="6F985F3D" w14:textId="77777777" w:rsidR="00E83826" w:rsidRDefault="00E83826" w:rsidP="00FC6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3"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EB17890"/>
    <w:multiLevelType w:val="hybridMultilevel"/>
    <w:tmpl w:val="CB2E58F8"/>
    <w:lvl w:ilvl="0" w:tplc="F68C1D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08510CD"/>
    <w:multiLevelType w:val="hybridMultilevel"/>
    <w:tmpl w:val="83B8C59C"/>
    <w:lvl w:ilvl="0" w:tplc="0407000F">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6" w15:restartNumberingAfterBreak="0">
    <w:nsid w:val="70146DC0"/>
    <w:multiLevelType w:val="hybridMultilevel"/>
    <w:tmpl w:val="D6D8A82E"/>
    <w:lvl w:ilvl="0" w:tplc="8444CB20">
      <w:start w:val="1"/>
      <w:numFmt w:val="bullet"/>
      <w:pStyle w:val="Agreement"/>
      <w:lvlText w:val=""/>
      <w:lvlJc w:val="left"/>
      <w:pPr>
        <w:tabs>
          <w:tab w:val="num" w:pos="-718"/>
        </w:tabs>
        <w:ind w:left="-718" w:hanging="360"/>
      </w:pPr>
      <w:rPr>
        <w:rFonts w:ascii="Symbol" w:hAnsi="Symbol" w:hint="default"/>
        <w:b/>
        <w:i w:val="0"/>
        <w:color w:val="auto"/>
        <w:sz w:val="22"/>
        <w:lang w:val="en-GB"/>
      </w:rPr>
    </w:lvl>
    <w:lvl w:ilvl="1" w:tplc="04090003">
      <w:start w:val="1"/>
      <w:numFmt w:val="bullet"/>
      <w:lvlText w:val="o"/>
      <w:lvlJc w:val="left"/>
      <w:pPr>
        <w:tabs>
          <w:tab w:val="num" w:pos="-897"/>
        </w:tabs>
        <w:ind w:left="-897" w:hanging="360"/>
      </w:pPr>
      <w:rPr>
        <w:rFonts w:ascii="Courier New" w:hAnsi="Courier New" w:cs="Courier New" w:hint="default"/>
      </w:rPr>
    </w:lvl>
    <w:lvl w:ilvl="2" w:tplc="04090005">
      <w:start w:val="1"/>
      <w:numFmt w:val="bullet"/>
      <w:lvlText w:val=""/>
      <w:lvlJc w:val="left"/>
      <w:pPr>
        <w:tabs>
          <w:tab w:val="num" w:pos="-177"/>
        </w:tabs>
        <w:ind w:left="-177" w:hanging="360"/>
      </w:pPr>
      <w:rPr>
        <w:rFonts w:ascii="Wingdings" w:hAnsi="Wingdings" w:hint="default"/>
      </w:rPr>
    </w:lvl>
    <w:lvl w:ilvl="3" w:tplc="04090001" w:tentative="1">
      <w:start w:val="1"/>
      <w:numFmt w:val="bullet"/>
      <w:lvlText w:val=""/>
      <w:lvlJc w:val="left"/>
      <w:pPr>
        <w:tabs>
          <w:tab w:val="num" w:pos="543"/>
        </w:tabs>
        <w:ind w:left="543" w:hanging="360"/>
      </w:pPr>
      <w:rPr>
        <w:rFonts w:ascii="Symbol" w:hAnsi="Symbol" w:hint="default"/>
      </w:rPr>
    </w:lvl>
    <w:lvl w:ilvl="4" w:tplc="04090003" w:tentative="1">
      <w:start w:val="1"/>
      <w:numFmt w:val="bullet"/>
      <w:lvlText w:val="o"/>
      <w:lvlJc w:val="left"/>
      <w:pPr>
        <w:tabs>
          <w:tab w:val="num" w:pos="1263"/>
        </w:tabs>
        <w:ind w:left="1263" w:hanging="360"/>
      </w:pPr>
      <w:rPr>
        <w:rFonts w:ascii="Courier New" w:hAnsi="Courier New" w:cs="Courier New" w:hint="default"/>
      </w:rPr>
    </w:lvl>
    <w:lvl w:ilvl="5" w:tplc="04090005" w:tentative="1">
      <w:start w:val="1"/>
      <w:numFmt w:val="bullet"/>
      <w:lvlText w:val=""/>
      <w:lvlJc w:val="left"/>
      <w:pPr>
        <w:tabs>
          <w:tab w:val="num" w:pos="1983"/>
        </w:tabs>
        <w:ind w:left="1983" w:hanging="360"/>
      </w:pPr>
      <w:rPr>
        <w:rFonts w:ascii="Wingdings" w:hAnsi="Wingdings" w:hint="default"/>
      </w:rPr>
    </w:lvl>
    <w:lvl w:ilvl="6" w:tplc="04090001" w:tentative="1">
      <w:start w:val="1"/>
      <w:numFmt w:val="bullet"/>
      <w:lvlText w:val=""/>
      <w:lvlJc w:val="left"/>
      <w:pPr>
        <w:tabs>
          <w:tab w:val="num" w:pos="2703"/>
        </w:tabs>
        <w:ind w:left="2703" w:hanging="360"/>
      </w:pPr>
      <w:rPr>
        <w:rFonts w:ascii="Symbol" w:hAnsi="Symbol" w:hint="default"/>
      </w:rPr>
    </w:lvl>
    <w:lvl w:ilvl="7" w:tplc="04090003" w:tentative="1">
      <w:start w:val="1"/>
      <w:numFmt w:val="bullet"/>
      <w:lvlText w:val="o"/>
      <w:lvlJc w:val="left"/>
      <w:pPr>
        <w:tabs>
          <w:tab w:val="num" w:pos="3423"/>
        </w:tabs>
        <w:ind w:left="3423" w:hanging="360"/>
      </w:pPr>
      <w:rPr>
        <w:rFonts w:ascii="Courier New" w:hAnsi="Courier New" w:cs="Courier New" w:hint="default"/>
      </w:rPr>
    </w:lvl>
    <w:lvl w:ilvl="8" w:tplc="04090005" w:tentative="1">
      <w:start w:val="1"/>
      <w:numFmt w:val="bullet"/>
      <w:lvlText w:val=""/>
      <w:lvlJc w:val="left"/>
      <w:pPr>
        <w:tabs>
          <w:tab w:val="num" w:pos="4143"/>
        </w:tabs>
        <w:ind w:left="4143" w:hanging="360"/>
      </w:pPr>
      <w:rPr>
        <w:rFonts w:ascii="Wingdings" w:hAnsi="Wingdings" w:hint="default"/>
      </w:rPr>
    </w:lvl>
  </w:abstractNum>
  <w:abstractNum w:abstractNumId="7" w15:restartNumberingAfterBreak="0">
    <w:nsid w:val="7AE75394"/>
    <w:multiLevelType w:val="hybridMultilevel"/>
    <w:tmpl w:val="6F72C658"/>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7DEF1D47"/>
    <w:multiLevelType w:val="hybridMultilevel"/>
    <w:tmpl w:val="A322D076"/>
    <w:lvl w:ilvl="0" w:tplc="95E642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7587736">
    <w:abstractNumId w:val="0"/>
  </w:num>
  <w:num w:numId="2" w16cid:durableId="1647931465">
    <w:abstractNumId w:val="2"/>
  </w:num>
  <w:num w:numId="3" w16cid:durableId="14693428">
    <w:abstractNumId w:val="3"/>
  </w:num>
  <w:num w:numId="4" w16cid:durableId="1516113577">
    <w:abstractNumId w:val="6"/>
  </w:num>
  <w:num w:numId="5" w16cid:durableId="1298679397">
    <w:abstractNumId w:val="1"/>
  </w:num>
  <w:num w:numId="6" w16cid:durableId="148862247">
    <w:abstractNumId w:val="7"/>
  </w:num>
  <w:num w:numId="7" w16cid:durableId="277495737">
    <w:abstractNumId w:val="2"/>
    <w:lvlOverride w:ilvl="0">
      <w:startOverride w:val="1"/>
    </w:lvlOverride>
  </w:num>
  <w:num w:numId="8" w16cid:durableId="1668947303">
    <w:abstractNumId w:val="8"/>
  </w:num>
  <w:num w:numId="9" w16cid:durableId="959872634">
    <w:abstractNumId w:val="2"/>
  </w:num>
  <w:num w:numId="10" w16cid:durableId="2050294784">
    <w:abstractNumId w:val="2"/>
  </w:num>
  <w:num w:numId="11" w16cid:durableId="320894137">
    <w:abstractNumId w:val="2"/>
  </w:num>
  <w:num w:numId="12" w16cid:durableId="1786687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0860011">
    <w:abstractNumId w:val="2"/>
  </w:num>
  <w:num w:numId="14" w16cid:durableId="124585978">
    <w:abstractNumId w:val="2"/>
  </w:num>
  <w:num w:numId="15" w16cid:durableId="1678072498">
    <w:abstractNumId w:val="2"/>
  </w:num>
  <w:num w:numId="16" w16cid:durableId="288360972">
    <w:abstractNumId w:val="2"/>
  </w:num>
  <w:num w:numId="17" w16cid:durableId="563183027">
    <w:abstractNumId w:val="2"/>
  </w:num>
  <w:num w:numId="18" w16cid:durableId="351998490">
    <w:abstractNumId w:val="4"/>
  </w:num>
  <w:num w:numId="19" w16cid:durableId="104427412">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44"/>
    <w:rsid w:val="0000648A"/>
    <w:rsid w:val="00007DF2"/>
    <w:rsid w:val="0001114C"/>
    <w:rsid w:val="00011522"/>
    <w:rsid w:val="000132AB"/>
    <w:rsid w:val="00016B2C"/>
    <w:rsid w:val="000175BB"/>
    <w:rsid w:val="00027C7A"/>
    <w:rsid w:val="000316E0"/>
    <w:rsid w:val="00031999"/>
    <w:rsid w:val="000338BB"/>
    <w:rsid w:val="00035774"/>
    <w:rsid w:val="00037EC7"/>
    <w:rsid w:val="000416EA"/>
    <w:rsid w:val="0004505D"/>
    <w:rsid w:val="00052297"/>
    <w:rsid w:val="000601F6"/>
    <w:rsid w:val="0006170C"/>
    <w:rsid w:val="000711AF"/>
    <w:rsid w:val="0007295A"/>
    <w:rsid w:val="00072F36"/>
    <w:rsid w:val="00075383"/>
    <w:rsid w:val="00080A4B"/>
    <w:rsid w:val="00080F2A"/>
    <w:rsid w:val="00081570"/>
    <w:rsid w:val="00082663"/>
    <w:rsid w:val="00082C7A"/>
    <w:rsid w:val="00084A01"/>
    <w:rsid w:val="00084F84"/>
    <w:rsid w:val="0008766A"/>
    <w:rsid w:val="00090826"/>
    <w:rsid w:val="00094C5A"/>
    <w:rsid w:val="000A165E"/>
    <w:rsid w:val="000A2BB0"/>
    <w:rsid w:val="000A4C8B"/>
    <w:rsid w:val="000A55E4"/>
    <w:rsid w:val="000A6F76"/>
    <w:rsid w:val="000B10F6"/>
    <w:rsid w:val="000B3AE7"/>
    <w:rsid w:val="000B5090"/>
    <w:rsid w:val="000B5D2E"/>
    <w:rsid w:val="000C124B"/>
    <w:rsid w:val="000C20BA"/>
    <w:rsid w:val="000C7ECB"/>
    <w:rsid w:val="000D6918"/>
    <w:rsid w:val="000E2258"/>
    <w:rsid w:val="000E2947"/>
    <w:rsid w:val="000E38D0"/>
    <w:rsid w:val="000E4A50"/>
    <w:rsid w:val="000E6A78"/>
    <w:rsid w:val="000F31EF"/>
    <w:rsid w:val="000F62A1"/>
    <w:rsid w:val="00104D48"/>
    <w:rsid w:val="0011149F"/>
    <w:rsid w:val="0011313A"/>
    <w:rsid w:val="00113BC6"/>
    <w:rsid w:val="00114197"/>
    <w:rsid w:val="0012076C"/>
    <w:rsid w:val="00121537"/>
    <w:rsid w:val="00122909"/>
    <w:rsid w:val="001243B1"/>
    <w:rsid w:val="00124CEF"/>
    <w:rsid w:val="00125688"/>
    <w:rsid w:val="00125FFC"/>
    <w:rsid w:val="00127931"/>
    <w:rsid w:val="00130523"/>
    <w:rsid w:val="00133BAB"/>
    <w:rsid w:val="001349C1"/>
    <w:rsid w:val="00135446"/>
    <w:rsid w:val="0013580E"/>
    <w:rsid w:val="00135D25"/>
    <w:rsid w:val="0014176E"/>
    <w:rsid w:val="0014437B"/>
    <w:rsid w:val="001530DC"/>
    <w:rsid w:val="00155AAA"/>
    <w:rsid w:val="00160140"/>
    <w:rsid w:val="001611F1"/>
    <w:rsid w:val="0016380E"/>
    <w:rsid w:val="00165DC3"/>
    <w:rsid w:val="001676A5"/>
    <w:rsid w:val="001716EA"/>
    <w:rsid w:val="0017228D"/>
    <w:rsid w:val="00172899"/>
    <w:rsid w:val="0017502D"/>
    <w:rsid w:val="00175AE8"/>
    <w:rsid w:val="00176E24"/>
    <w:rsid w:val="00180B0E"/>
    <w:rsid w:val="00182CD2"/>
    <w:rsid w:val="00186728"/>
    <w:rsid w:val="001878EC"/>
    <w:rsid w:val="0019633B"/>
    <w:rsid w:val="001A065E"/>
    <w:rsid w:val="001A3916"/>
    <w:rsid w:val="001A44E7"/>
    <w:rsid w:val="001A547E"/>
    <w:rsid w:val="001A6BB3"/>
    <w:rsid w:val="001A6DB5"/>
    <w:rsid w:val="001B2CB9"/>
    <w:rsid w:val="001B3499"/>
    <w:rsid w:val="001C1401"/>
    <w:rsid w:val="001C2F13"/>
    <w:rsid w:val="001C317D"/>
    <w:rsid w:val="001C4A9D"/>
    <w:rsid w:val="001C6E98"/>
    <w:rsid w:val="001C7368"/>
    <w:rsid w:val="001C791C"/>
    <w:rsid w:val="001C7BF0"/>
    <w:rsid w:val="001C7CC0"/>
    <w:rsid w:val="001D0B3B"/>
    <w:rsid w:val="001D4572"/>
    <w:rsid w:val="001D5247"/>
    <w:rsid w:val="001D584A"/>
    <w:rsid w:val="001D6815"/>
    <w:rsid w:val="001E0B58"/>
    <w:rsid w:val="001E28D3"/>
    <w:rsid w:val="001E624F"/>
    <w:rsid w:val="001E7CD5"/>
    <w:rsid w:val="001F1A9F"/>
    <w:rsid w:val="001F29F3"/>
    <w:rsid w:val="001F657F"/>
    <w:rsid w:val="002014B3"/>
    <w:rsid w:val="00206630"/>
    <w:rsid w:val="00207C74"/>
    <w:rsid w:val="0021010E"/>
    <w:rsid w:val="0021733E"/>
    <w:rsid w:val="002173BC"/>
    <w:rsid w:val="0022037C"/>
    <w:rsid w:val="00221509"/>
    <w:rsid w:val="00224828"/>
    <w:rsid w:val="002268C7"/>
    <w:rsid w:val="002325AD"/>
    <w:rsid w:val="00233B00"/>
    <w:rsid w:val="0023735A"/>
    <w:rsid w:val="00237E9C"/>
    <w:rsid w:val="002406A8"/>
    <w:rsid w:val="00241C77"/>
    <w:rsid w:val="00241D01"/>
    <w:rsid w:val="00241F98"/>
    <w:rsid w:val="00245C60"/>
    <w:rsid w:val="0024657D"/>
    <w:rsid w:val="00247E40"/>
    <w:rsid w:val="00251244"/>
    <w:rsid w:val="00255647"/>
    <w:rsid w:val="00255DD3"/>
    <w:rsid w:val="00261C0A"/>
    <w:rsid w:val="0026239B"/>
    <w:rsid w:val="00263076"/>
    <w:rsid w:val="00265342"/>
    <w:rsid w:val="002676D2"/>
    <w:rsid w:val="0027067B"/>
    <w:rsid w:val="00276A24"/>
    <w:rsid w:val="00280E9E"/>
    <w:rsid w:val="002872A8"/>
    <w:rsid w:val="00292B4F"/>
    <w:rsid w:val="00292D00"/>
    <w:rsid w:val="00293DAC"/>
    <w:rsid w:val="00294917"/>
    <w:rsid w:val="00294D40"/>
    <w:rsid w:val="0029662A"/>
    <w:rsid w:val="00296A92"/>
    <w:rsid w:val="002A2ECD"/>
    <w:rsid w:val="002A55D9"/>
    <w:rsid w:val="002A6976"/>
    <w:rsid w:val="002A743A"/>
    <w:rsid w:val="002B003A"/>
    <w:rsid w:val="002B4D71"/>
    <w:rsid w:val="002B5A3D"/>
    <w:rsid w:val="002C1DFE"/>
    <w:rsid w:val="002C3D2D"/>
    <w:rsid w:val="002C6DD7"/>
    <w:rsid w:val="002C7BE8"/>
    <w:rsid w:val="002D1DF2"/>
    <w:rsid w:val="002D20CF"/>
    <w:rsid w:val="002E3235"/>
    <w:rsid w:val="002E3B6C"/>
    <w:rsid w:val="002E5577"/>
    <w:rsid w:val="002E5873"/>
    <w:rsid w:val="002F053E"/>
    <w:rsid w:val="002F0CB8"/>
    <w:rsid w:val="002F4B46"/>
    <w:rsid w:val="002F5A69"/>
    <w:rsid w:val="002F77FC"/>
    <w:rsid w:val="00305D41"/>
    <w:rsid w:val="00306A4E"/>
    <w:rsid w:val="003145C8"/>
    <w:rsid w:val="003155DF"/>
    <w:rsid w:val="0031634B"/>
    <w:rsid w:val="00321BD6"/>
    <w:rsid w:val="00322A84"/>
    <w:rsid w:val="00324F3B"/>
    <w:rsid w:val="00330575"/>
    <w:rsid w:val="00332AD8"/>
    <w:rsid w:val="003408EC"/>
    <w:rsid w:val="00341F56"/>
    <w:rsid w:val="00346AB2"/>
    <w:rsid w:val="0035054D"/>
    <w:rsid w:val="003507F6"/>
    <w:rsid w:val="00353336"/>
    <w:rsid w:val="00357A8A"/>
    <w:rsid w:val="003617DD"/>
    <w:rsid w:val="00361B8B"/>
    <w:rsid w:val="003644B0"/>
    <w:rsid w:val="0037251D"/>
    <w:rsid w:val="003762DC"/>
    <w:rsid w:val="00376958"/>
    <w:rsid w:val="0037798A"/>
    <w:rsid w:val="003779BD"/>
    <w:rsid w:val="00377B24"/>
    <w:rsid w:val="003846F2"/>
    <w:rsid w:val="00385134"/>
    <w:rsid w:val="00392CE3"/>
    <w:rsid w:val="00392E82"/>
    <w:rsid w:val="00393691"/>
    <w:rsid w:val="003962E9"/>
    <w:rsid w:val="00396912"/>
    <w:rsid w:val="0039704D"/>
    <w:rsid w:val="003A2F38"/>
    <w:rsid w:val="003A32C1"/>
    <w:rsid w:val="003A422B"/>
    <w:rsid w:val="003A58AA"/>
    <w:rsid w:val="003A6C51"/>
    <w:rsid w:val="003C166D"/>
    <w:rsid w:val="003C3D22"/>
    <w:rsid w:val="003C6344"/>
    <w:rsid w:val="003D09B9"/>
    <w:rsid w:val="003D1737"/>
    <w:rsid w:val="003D2B38"/>
    <w:rsid w:val="003E0030"/>
    <w:rsid w:val="003E06D5"/>
    <w:rsid w:val="003E1925"/>
    <w:rsid w:val="003E2B71"/>
    <w:rsid w:val="003E3C25"/>
    <w:rsid w:val="003E3F5A"/>
    <w:rsid w:val="003E47E4"/>
    <w:rsid w:val="003E4A18"/>
    <w:rsid w:val="003E4DF3"/>
    <w:rsid w:val="003E6223"/>
    <w:rsid w:val="003F1678"/>
    <w:rsid w:val="003F196F"/>
    <w:rsid w:val="003F1FB2"/>
    <w:rsid w:val="003F7071"/>
    <w:rsid w:val="004004ED"/>
    <w:rsid w:val="00402305"/>
    <w:rsid w:val="00402721"/>
    <w:rsid w:val="00402BE7"/>
    <w:rsid w:val="0040765A"/>
    <w:rsid w:val="00410779"/>
    <w:rsid w:val="004129FB"/>
    <w:rsid w:val="00412CD0"/>
    <w:rsid w:val="00415EA0"/>
    <w:rsid w:val="004267E0"/>
    <w:rsid w:val="00430987"/>
    <w:rsid w:val="00435BD5"/>
    <w:rsid w:val="00436BA7"/>
    <w:rsid w:val="00436ECE"/>
    <w:rsid w:val="004412D3"/>
    <w:rsid w:val="0044249C"/>
    <w:rsid w:val="00443173"/>
    <w:rsid w:val="00446739"/>
    <w:rsid w:val="004526EF"/>
    <w:rsid w:val="00452B28"/>
    <w:rsid w:val="00452D98"/>
    <w:rsid w:val="004537EC"/>
    <w:rsid w:val="00454CD4"/>
    <w:rsid w:val="00455538"/>
    <w:rsid w:val="00455F13"/>
    <w:rsid w:val="004610DF"/>
    <w:rsid w:val="00466103"/>
    <w:rsid w:val="0047154B"/>
    <w:rsid w:val="00473823"/>
    <w:rsid w:val="00475DF5"/>
    <w:rsid w:val="00480B5A"/>
    <w:rsid w:val="00481055"/>
    <w:rsid w:val="00481CE7"/>
    <w:rsid w:val="00484D05"/>
    <w:rsid w:val="00484DDA"/>
    <w:rsid w:val="00486034"/>
    <w:rsid w:val="004877DB"/>
    <w:rsid w:val="00487F35"/>
    <w:rsid w:val="004903CB"/>
    <w:rsid w:val="0049311B"/>
    <w:rsid w:val="0049358A"/>
    <w:rsid w:val="00497DF4"/>
    <w:rsid w:val="00497F46"/>
    <w:rsid w:val="004A72C1"/>
    <w:rsid w:val="004B1177"/>
    <w:rsid w:val="004B174C"/>
    <w:rsid w:val="004B4468"/>
    <w:rsid w:val="004B458E"/>
    <w:rsid w:val="004B4E03"/>
    <w:rsid w:val="004B5D44"/>
    <w:rsid w:val="004B71B4"/>
    <w:rsid w:val="004B7C91"/>
    <w:rsid w:val="004C0389"/>
    <w:rsid w:val="004C207C"/>
    <w:rsid w:val="004C2669"/>
    <w:rsid w:val="004C532C"/>
    <w:rsid w:val="004D1BB9"/>
    <w:rsid w:val="004D21B9"/>
    <w:rsid w:val="004D346B"/>
    <w:rsid w:val="004D45C8"/>
    <w:rsid w:val="004E2DF0"/>
    <w:rsid w:val="004E41EE"/>
    <w:rsid w:val="004E48F7"/>
    <w:rsid w:val="004E6C3E"/>
    <w:rsid w:val="004F367B"/>
    <w:rsid w:val="004F7412"/>
    <w:rsid w:val="005036C2"/>
    <w:rsid w:val="00506CEF"/>
    <w:rsid w:val="00507030"/>
    <w:rsid w:val="0050788E"/>
    <w:rsid w:val="0051361E"/>
    <w:rsid w:val="0051762B"/>
    <w:rsid w:val="0051780A"/>
    <w:rsid w:val="0052136B"/>
    <w:rsid w:val="00521BD3"/>
    <w:rsid w:val="00525FBF"/>
    <w:rsid w:val="00531286"/>
    <w:rsid w:val="00532458"/>
    <w:rsid w:val="005357E6"/>
    <w:rsid w:val="00540952"/>
    <w:rsid w:val="005409CE"/>
    <w:rsid w:val="00540E31"/>
    <w:rsid w:val="005417A6"/>
    <w:rsid w:val="005417D3"/>
    <w:rsid w:val="0054427E"/>
    <w:rsid w:val="005463EB"/>
    <w:rsid w:val="005464B8"/>
    <w:rsid w:val="00546610"/>
    <w:rsid w:val="00551660"/>
    <w:rsid w:val="0055215E"/>
    <w:rsid w:val="00555CFF"/>
    <w:rsid w:val="00560196"/>
    <w:rsid w:val="00564FF2"/>
    <w:rsid w:val="00566FDB"/>
    <w:rsid w:val="0057200D"/>
    <w:rsid w:val="00574E91"/>
    <w:rsid w:val="005762C7"/>
    <w:rsid w:val="005800D1"/>
    <w:rsid w:val="00580E79"/>
    <w:rsid w:val="005836A3"/>
    <w:rsid w:val="005861DF"/>
    <w:rsid w:val="0059723F"/>
    <w:rsid w:val="005A5369"/>
    <w:rsid w:val="005B072C"/>
    <w:rsid w:val="005B22B1"/>
    <w:rsid w:val="005B2F31"/>
    <w:rsid w:val="005B7405"/>
    <w:rsid w:val="005B7C0E"/>
    <w:rsid w:val="005C21DB"/>
    <w:rsid w:val="005C311D"/>
    <w:rsid w:val="005E003D"/>
    <w:rsid w:val="005E09BE"/>
    <w:rsid w:val="005E3454"/>
    <w:rsid w:val="005E4124"/>
    <w:rsid w:val="005F285C"/>
    <w:rsid w:val="005F51BD"/>
    <w:rsid w:val="00605594"/>
    <w:rsid w:val="0060657D"/>
    <w:rsid w:val="00607A1C"/>
    <w:rsid w:val="00607DE8"/>
    <w:rsid w:val="006101BA"/>
    <w:rsid w:val="0061405D"/>
    <w:rsid w:val="0061679A"/>
    <w:rsid w:val="00620E58"/>
    <w:rsid w:val="00622BDB"/>
    <w:rsid w:val="00630420"/>
    <w:rsid w:val="006305A0"/>
    <w:rsid w:val="00630DF5"/>
    <w:rsid w:val="0063281F"/>
    <w:rsid w:val="00637EDC"/>
    <w:rsid w:val="006400C6"/>
    <w:rsid w:val="00643EA1"/>
    <w:rsid w:val="00647426"/>
    <w:rsid w:val="00647DFF"/>
    <w:rsid w:val="00654BEE"/>
    <w:rsid w:val="0065544D"/>
    <w:rsid w:val="00657CA7"/>
    <w:rsid w:val="00665C1E"/>
    <w:rsid w:val="00666848"/>
    <w:rsid w:val="00666D5E"/>
    <w:rsid w:val="006719D1"/>
    <w:rsid w:val="00671B79"/>
    <w:rsid w:val="006741BA"/>
    <w:rsid w:val="00684F5D"/>
    <w:rsid w:val="00687224"/>
    <w:rsid w:val="006909AF"/>
    <w:rsid w:val="0069176D"/>
    <w:rsid w:val="0069202C"/>
    <w:rsid w:val="00695FC8"/>
    <w:rsid w:val="0069755E"/>
    <w:rsid w:val="00697C5F"/>
    <w:rsid w:val="006A0224"/>
    <w:rsid w:val="006A3036"/>
    <w:rsid w:val="006A448B"/>
    <w:rsid w:val="006A4914"/>
    <w:rsid w:val="006B1AD8"/>
    <w:rsid w:val="006B2650"/>
    <w:rsid w:val="006B2C55"/>
    <w:rsid w:val="006B6914"/>
    <w:rsid w:val="006D0714"/>
    <w:rsid w:val="006D0F86"/>
    <w:rsid w:val="006D1347"/>
    <w:rsid w:val="006D29F4"/>
    <w:rsid w:val="006D379B"/>
    <w:rsid w:val="006D3E93"/>
    <w:rsid w:val="006D745F"/>
    <w:rsid w:val="006E3270"/>
    <w:rsid w:val="006F392A"/>
    <w:rsid w:val="006F43D9"/>
    <w:rsid w:val="006F57F6"/>
    <w:rsid w:val="006F5EEC"/>
    <w:rsid w:val="007009DC"/>
    <w:rsid w:val="00700BC8"/>
    <w:rsid w:val="00700C64"/>
    <w:rsid w:val="007022BC"/>
    <w:rsid w:val="00702A47"/>
    <w:rsid w:val="00710217"/>
    <w:rsid w:val="007123BA"/>
    <w:rsid w:val="007126C5"/>
    <w:rsid w:val="007141D3"/>
    <w:rsid w:val="00730096"/>
    <w:rsid w:val="00731253"/>
    <w:rsid w:val="00731463"/>
    <w:rsid w:val="00733518"/>
    <w:rsid w:val="00733809"/>
    <w:rsid w:val="007402ED"/>
    <w:rsid w:val="00742E3F"/>
    <w:rsid w:val="00745722"/>
    <w:rsid w:val="0074618D"/>
    <w:rsid w:val="00746759"/>
    <w:rsid w:val="00746B52"/>
    <w:rsid w:val="00750FCF"/>
    <w:rsid w:val="007549E8"/>
    <w:rsid w:val="00760D69"/>
    <w:rsid w:val="00761D1B"/>
    <w:rsid w:val="00762144"/>
    <w:rsid w:val="0076641C"/>
    <w:rsid w:val="007669F7"/>
    <w:rsid w:val="00770BE4"/>
    <w:rsid w:val="00771B6C"/>
    <w:rsid w:val="00774409"/>
    <w:rsid w:val="00776A56"/>
    <w:rsid w:val="00783889"/>
    <w:rsid w:val="00784908"/>
    <w:rsid w:val="00786D6D"/>
    <w:rsid w:val="007873E2"/>
    <w:rsid w:val="00787B7F"/>
    <w:rsid w:val="00787D39"/>
    <w:rsid w:val="007903AE"/>
    <w:rsid w:val="00790727"/>
    <w:rsid w:val="00794482"/>
    <w:rsid w:val="007A4503"/>
    <w:rsid w:val="007A45FC"/>
    <w:rsid w:val="007B2269"/>
    <w:rsid w:val="007B326C"/>
    <w:rsid w:val="007B3F8E"/>
    <w:rsid w:val="007B6B92"/>
    <w:rsid w:val="007B77A7"/>
    <w:rsid w:val="007C6053"/>
    <w:rsid w:val="007C7541"/>
    <w:rsid w:val="007D184E"/>
    <w:rsid w:val="007D3A15"/>
    <w:rsid w:val="007E0AEB"/>
    <w:rsid w:val="007E36D4"/>
    <w:rsid w:val="007E384C"/>
    <w:rsid w:val="007E5F4D"/>
    <w:rsid w:val="007F0388"/>
    <w:rsid w:val="007F4362"/>
    <w:rsid w:val="007F6CA4"/>
    <w:rsid w:val="00806C58"/>
    <w:rsid w:val="00812A02"/>
    <w:rsid w:val="0082133D"/>
    <w:rsid w:val="00821D26"/>
    <w:rsid w:val="00834F0F"/>
    <w:rsid w:val="0084005A"/>
    <w:rsid w:val="00841BFB"/>
    <w:rsid w:val="0084583A"/>
    <w:rsid w:val="00850A43"/>
    <w:rsid w:val="008522EB"/>
    <w:rsid w:val="00854030"/>
    <w:rsid w:val="0086405A"/>
    <w:rsid w:val="00864147"/>
    <w:rsid w:val="0086599E"/>
    <w:rsid w:val="008666B6"/>
    <w:rsid w:val="00875528"/>
    <w:rsid w:val="00875705"/>
    <w:rsid w:val="00877829"/>
    <w:rsid w:val="00884829"/>
    <w:rsid w:val="008904AD"/>
    <w:rsid w:val="0089250D"/>
    <w:rsid w:val="008936F7"/>
    <w:rsid w:val="008A1EEB"/>
    <w:rsid w:val="008A35EA"/>
    <w:rsid w:val="008A5BBF"/>
    <w:rsid w:val="008B0BE4"/>
    <w:rsid w:val="008B5836"/>
    <w:rsid w:val="008B665C"/>
    <w:rsid w:val="008C188E"/>
    <w:rsid w:val="008C7136"/>
    <w:rsid w:val="008D068F"/>
    <w:rsid w:val="008D2340"/>
    <w:rsid w:val="008D265E"/>
    <w:rsid w:val="008D7872"/>
    <w:rsid w:val="008E14F7"/>
    <w:rsid w:val="008E1895"/>
    <w:rsid w:val="008E7A87"/>
    <w:rsid w:val="008F1DD5"/>
    <w:rsid w:val="008F2E6D"/>
    <w:rsid w:val="008F3702"/>
    <w:rsid w:val="008F45D3"/>
    <w:rsid w:val="008F7226"/>
    <w:rsid w:val="008F7661"/>
    <w:rsid w:val="008F799D"/>
    <w:rsid w:val="008F7FA6"/>
    <w:rsid w:val="00900668"/>
    <w:rsid w:val="00902B3D"/>
    <w:rsid w:val="00904DF0"/>
    <w:rsid w:val="00911F6C"/>
    <w:rsid w:val="00924CE4"/>
    <w:rsid w:val="00924CFF"/>
    <w:rsid w:val="009259DC"/>
    <w:rsid w:val="0092748B"/>
    <w:rsid w:val="00934F0E"/>
    <w:rsid w:val="00941707"/>
    <w:rsid w:val="00942490"/>
    <w:rsid w:val="009458EE"/>
    <w:rsid w:val="00945E90"/>
    <w:rsid w:val="00946559"/>
    <w:rsid w:val="0095113D"/>
    <w:rsid w:val="00954FD5"/>
    <w:rsid w:val="0095696E"/>
    <w:rsid w:val="00960A79"/>
    <w:rsid w:val="00960B44"/>
    <w:rsid w:val="0096378B"/>
    <w:rsid w:val="009653CF"/>
    <w:rsid w:val="00973E83"/>
    <w:rsid w:val="00973E92"/>
    <w:rsid w:val="009752E2"/>
    <w:rsid w:val="009773A5"/>
    <w:rsid w:val="0097789F"/>
    <w:rsid w:val="00980F19"/>
    <w:rsid w:val="009829CD"/>
    <w:rsid w:val="009855BC"/>
    <w:rsid w:val="009856B8"/>
    <w:rsid w:val="00995D63"/>
    <w:rsid w:val="009A20CB"/>
    <w:rsid w:val="009A267E"/>
    <w:rsid w:val="009A4704"/>
    <w:rsid w:val="009B0E1E"/>
    <w:rsid w:val="009B3206"/>
    <w:rsid w:val="009B6915"/>
    <w:rsid w:val="009B7DC6"/>
    <w:rsid w:val="009C067B"/>
    <w:rsid w:val="009C2D5E"/>
    <w:rsid w:val="009D0563"/>
    <w:rsid w:val="009D37B4"/>
    <w:rsid w:val="009D4859"/>
    <w:rsid w:val="009E1EF8"/>
    <w:rsid w:val="009E2713"/>
    <w:rsid w:val="009E2729"/>
    <w:rsid w:val="009E3887"/>
    <w:rsid w:val="009F1905"/>
    <w:rsid w:val="009F554A"/>
    <w:rsid w:val="009F692C"/>
    <w:rsid w:val="009F6F3F"/>
    <w:rsid w:val="00A002DF"/>
    <w:rsid w:val="00A022CC"/>
    <w:rsid w:val="00A031AF"/>
    <w:rsid w:val="00A03D7D"/>
    <w:rsid w:val="00A04BF8"/>
    <w:rsid w:val="00A06ABA"/>
    <w:rsid w:val="00A07924"/>
    <w:rsid w:val="00A13980"/>
    <w:rsid w:val="00A21180"/>
    <w:rsid w:val="00A24B88"/>
    <w:rsid w:val="00A25C10"/>
    <w:rsid w:val="00A30518"/>
    <w:rsid w:val="00A310E1"/>
    <w:rsid w:val="00A31EC7"/>
    <w:rsid w:val="00A33918"/>
    <w:rsid w:val="00A359FD"/>
    <w:rsid w:val="00A36201"/>
    <w:rsid w:val="00A455D1"/>
    <w:rsid w:val="00A45F33"/>
    <w:rsid w:val="00A46810"/>
    <w:rsid w:val="00A5012C"/>
    <w:rsid w:val="00A5740E"/>
    <w:rsid w:val="00A61327"/>
    <w:rsid w:val="00A62E72"/>
    <w:rsid w:val="00A62F0D"/>
    <w:rsid w:val="00A662DC"/>
    <w:rsid w:val="00A71ABE"/>
    <w:rsid w:val="00A7299E"/>
    <w:rsid w:val="00A760D0"/>
    <w:rsid w:val="00A77C8A"/>
    <w:rsid w:val="00A81CC1"/>
    <w:rsid w:val="00A90ACD"/>
    <w:rsid w:val="00A92D82"/>
    <w:rsid w:val="00A933A4"/>
    <w:rsid w:val="00A948BC"/>
    <w:rsid w:val="00A96D5E"/>
    <w:rsid w:val="00A972B3"/>
    <w:rsid w:val="00AA1155"/>
    <w:rsid w:val="00AA349D"/>
    <w:rsid w:val="00AA72BF"/>
    <w:rsid w:val="00AB2472"/>
    <w:rsid w:val="00AB6522"/>
    <w:rsid w:val="00AC07F2"/>
    <w:rsid w:val="00AC4BE0"/>
    <w:rsid w:val="00AC4D21"/>
    <w:rsid w:val="00AC5B27"/>
    <w:rsid w:val="00AC5BB9"/>
    <w:rsid w:val="00AC6A23"/>
    <w:rsid w:val="00AD04BB"/>
    <w:rsid w:val="00AD5884"/>
    <w:rsid w:val="00AD7C63"/>
    <w:rsid w:val="00AE0709"/>
    <w:rsid w:val="00AE0787"/>
    <w:rsid w:val="00AE1F6A"/>
    <w:rsid w:val="00AE1FF9"/>
    <w:rsid w:val="00AE29DE"/>
    <w:rsid w:val="00AE47FF"/>
    <w:rsid w:val="00AE6863"/>
    <w:rsid w:val="00AE6FD9"/>
    <w:rsid w:val="00AE74BE"/>
    <w:rsid w:val="00AE79A9"/>
    <w:rsid w:val="00AF2733"/>
    <w:rsid w:val="00AF5089"/>
    <w:rsid w:val="00AF6119"/>
    <w:rsid w:val="00B0207E"/>
    <w:rsid w:val="00B03158"/>
    <w:rsid w:val="00B0359E"/>
    <w:rsid w:val="00B12BF3"/>
    <w:rsid w:val="00B13AA5"/>
    <w:rsid w:val="00B16B7F"/>
    <w:rsid w:val="00B2191F"/>
    <w:rsid w:val="00B22907"/>
    <w:rsid w:val="00B22EA4"/>
    <w:rsid w:val="00B23117"/>
    <w:rsid w:val="00B236FD"/>
    <w:rsid w:val="00B2747B"/>
    <w:rsid w:val="00B32353"/>
    <w:rsid w:val="00B32965"/>
    <w:rsid w:val="00B32B31"/>
    <w:rsid w:val="00B34CB1"/>
    <w:rsid w:val="00B3555C"/>
    <w:rsid w:val="00B35AF2"/>
    <w:rsid w:val="00B37A3A"/>
    <w:rsid w:val="00B40D6D"/>
    <w:rsid w:val="00B464C2"/>
    <w:rsid w:val="00B47449"/>
    <w:rsid w:val="00B47A0C"/>
    <w:rsid w:val="00B5067E"/>
    <w:rsid w:val="00B50826"/>
    <w:rsid w:val="00B51251"/>
    <w:rsid w:val="00B5145A"/>
    <w:rsid w:val="00B5255A"/>
    <w:rsid w:val="00B563DA"/>
    <w:rsid w:val="00B56E93"/>
    <w:rsid w:val="00B57B8B"/>
    <w:rsid w:val="00B65142"/>
    <w:rsid w:val="00B65898"/>
    <w:rsid w:val="00B71A13"/>
    <w:rsid w:val="00B81D64"/>
    <w:rsid w:val="00B861D8"/>
    <w:rsid w:val="00BA2636"/>
    <w:rsid w:val="00BA2F77"/>
    <w:rsid w:val="00BA3BF7"/>
    <w:rsid w:val="00BA3E4B"/>
    <w:rsid w:val="00BA7AFE"/>
    <w:rsid w:val="00BB024D"/>
    <w:rsid w:val="00BB186F"/>
    <w:rsid w:val="00BB1B16"/>
    <w:rsid w:val="00BB7206"/>
    <w:rsid w:val="00BC0BBC"/>
    <w:rsid w:val="00BC2142"/>
    <w:rsid w:val="00BC52AC"/>
    <w:rsid w:val="00BD0078"/>
    <w:rsid w:val="00BD0119"/>
    <w:rsid w:val="00BD1BA2"/>
    <w:rsid w:val="00BD622F"/>
    <w:rsid w:val="00BE1C4F"/>
    <w:rsid w:val="00BE1F01"/>
    <w:rsid w:val="00BE23F6"/>
    <w:rsid w:val="00BE3D82"/>
    <w:rsid w:val="00BE4038"/>
    <w:rsid w:val="00BE707B"/>
    <w:rsid w:val="00BF0434"/>
    <w:rsid w:val="00BF0EF3"/>
    <w:rsid w:val="00BF19A8"/>
    <w:rsid w:val="00BF1E35"/>
    <w:rsid w:val="00C03969"/>
    <w:rsid w:val="00C1449E"/>
    <w:rsid w:val="00C15DAD"/>
    <w:rsid w:val="00C214DC"/>
    <w:rsid w:val="00C22B77"/>
    <w:rsid w:val="00C250FF"/>
    <w:rsid w:val="00C25320"/>
    <w:rsid w:val="00C2637A"/>
    <w:rsid w:val="00C269D7"/>
    <w:rsid w:val="00C3133C"/>
    <w:rsid w:val="00C313E4"/>
    <w:rsid w:val="00C321C3"/>
    <w:rsid w:val="00C36A39"/>
    <w:rsid w:val="00C40EBB"/>
    <w:rsid w:val="00C44E79"/>
    <w:rsid w:val="00C47A75"/>
    <w:rsid w:val="00C51C28"/>
    <w:rsid w:val="00C53394"/>
    <w:rsid w:val="00C561FC"/>
    <w:rsid w:val="00C56A2A"/>
    <w:rsid w:val="00C60EB3"/>
    <w:rsid w:val="00C61948"/>
    <w:rsid w:val="00C62093"/>
    <w:rsid w:val="00C62731"/>
    <w:rsid w:val="00C63194"/>
    <w:rsid w:val="00C6410A"/>
    <w:rsid w:val="00C6537A"/>
    <w:rsid w:val="00C72854"/>
    <w:rsid w:val="00C77872"/>
    <w:rsid w:val="00C81562"/>
    <w:rsid w:val="00C82476"/>
    <w:rsid w:val="00C91D98"/>
    <w:rsid w:val="00C92DB8"/>
    <w:rsid w:val="00C935B6"/>
    <w:rsid w:val="00C94A04"/>
    <w:rsid w:val="00C9779C"/>
    <w:rsid w:val="00CA3317"/>
    <w:rsid w:val="00CA7032"/>
    <w:rsid w:val="00CA70AC"/>
    <w:rsid w:val="00CA7161"/>
    <w:rsid w:val="00CB7763"/>
    <w:rsid w:val="00CC1800"/>
    <w:rsid w:val="00CC6485"/>
    <w:rsid w:val="00CC7053"/>
    <w:rsid w:val="00CD1A35"/>
    <w:rsid w:val="00CD5974"/>
    <w:rsid w:val="00CE28BC"/>
    <w:rsid w:val="00CE5392"/>
    <w:rsid w:val="00CE5633"/>
    <w:rsid w:val="00CE722C"/>
    <w:rsid w:val="00CE7E47"/>
    <w:rsid w:val="00CF4F20"/>
    <w:rsid w:val="00CF56C1"/>
    <w:rsid w:val="00D013E2"/>
    <w:rsid w:val="00D014BC"/>
    <w:rsid w:val="00D01524"/>
    <w:rsid w:val="00D03D47"/>
    <w:rsid w:val="00D0583E"/>
    <w:rsid w:val="00D05D1C"/>
    <w:rsid w:val="00D104E7"/>
    <w:rsid w:val="00D1274C"/>
    <w:rsid w:val="00D1282E"/>
    <w:rsid w:val="00D130AD"/>
    <w:rsid w:val="00D14770"/>
    <w:rsid w:val="00D178D1"/>
    <w:rsid w:val="00D17D1C"/>
    <w:rsid w:val="00D217D7"/>
    <w:rsid w:val="00D220A4"/>
    <w:rsid w:val="00D26149"/>
    <w:rsid w:val="00D27132"/>
    <w:rsid w:val="00D32AEE"/>
    <w:rsid w:val="00D338C3"/>
    <w:rsid w:val="00D40CED"/>
    <w:rsid w:val="00D419F9"/>
    <w:rsid w:val="00D41CA6"/>
    <w:rsid w:val="00D44FD0"/>
    <w:rsid w:val="00D46415"/>
    <w:rsid w:val="00D4685B"/>
    <w:rsid w:val="00D46CB0"/>
    <w:rsid w:val="00D47BDD"/>
    <w:rsid w:val="00D51412"/>
    <w:rsid w:val="00D57A71"/>
    <w:rsid w:val="00D61B3E"/>
    <w:rsid w:val="00D61DF6"/>
    <w:rsid w:val="00D63F81"/>
    <w:rsid w:val="00D700F9"/>
    <w:rsid w:val="00D76BD9"/>
    <w:rsid w:val="00D776AB"/>
    <w:rsid w:val="00D81C2D"/>
    <w:rsid w:val="00D86440"/>
    <w:rsid w:val="00D975EF"/>
    <w:rsid w:val="00DA3B4B"/>
    <w:rsid w:val="00DA48EC"/>
    <w:rsid w:val="00DA6BD7"/>
    <w:rsid w:val="00DB00B4"/>
    <w:rsid w:val="00DB4348"/>
    <w:rsid w:val="00DB5A04"/>
    <w:rsid w:val="00DB706A"/>
    <w:rsid w:val="00DB74DF"/>
    <w:rsid w:val="00DB7631"/>
    <w:rsid w:val="00DB7AB5"/>
    <w:rsid w:val="00DC2298"/>
    <w:rsid w:val="00DC2F2A"/>
    <w:rsid w:val="00DC3921"/>
    <w:rsid w:val="00DC4C4A"/>
    <w:rsid w:val="00DC5C96"/>
    <w:rsid w:val="00DD03EA"/>
    <w:rsid w:val="00DD2F3B"/>
    <w:rsid w:val="00DD3B00"/>
    <w:rsid w:val="00DE0B2B"/>
    <w:rsid w:val="00DE185B"/>
    <w:rsid w:val="00DE2F9C"/>
    <w:rsid w:val="00DE610A"/>
    <w:rsid w:val="00DE7223"/>
    <w:rsid w:val="00DF20A8"/>
    <w:rsid w:val="00DF248A"/>
    <w:rsid w:val="00DF2F12"/>
    <w:rsid w:val="00DF69EB"/>
    <w:rsid w:val="00DF7AB6"/>
    <w:rsid w:val="00E03F57"/>
    <w:rsid w:val="00E107F8"/>
    <w:rsid w:val="00E1203C"/>
    <w:rsid w:val="00E1255F"/>
    <w:rsid w:val="00E14101"/>
    <w:rsid w:val="00E16972"/>
    <w:rsid w:val="00E2544D"/>
    <w:rsid w:val="00E30F4C"/>
    <w:rsid w:val="00E310FB"/>
    <w:rsid w:val="00E377FE"/>
    <w:rsid w:val="00E403C3"/>
    <w:rsid w:val="00E4044A"/>
    <w:rsid w:val="00E40BF0"/>
    <w:rsid w:val="00E40D97"/>
    <w:rsid w:val="00E414DA"/>
    <w:rsid w:val="00E4263F"/>
    <w:rsid w:val="00E45D08"/>
    <w:rsid w:val="00E51219"/>
    <w:rsid w:val="00E54F3D"/>
    <w:rsid w:val="00E56A83"/>
    <w:rsid w:val="00E57908"/>
    <w:rsid w:val="00E605A8"/>
    <w:rsid w:val="00E60E26"/>
    <w:rsid w:val="00E62A98"/>
    <w:rsid w:val="00E63EFE"/>
    <w:rsid w:val="00E654C7"/>
    <w:rsid w:val="00E735A9"/>
    <w:rsid w:val="00E738E1"/>
    <w:rsid w:val="00E73984"/>
    <w:rsid w:val="00E7442C"/>
    <w:rsid w:val="00E74D1F"/>
    <w:rsid w:val="00E74F12"/>
    <w:rsid w:val="00E75AC8"/>
    <w:rsid w:val="00E77E4A"/>
    <w:rsid w:val="00E83826"/>
    <w:rsid w:val="00E85334"/>
    <w:rsid w:val="00E87350"/>
    <w:rsid w:val="00E926EA"/>
    <w:rsid w:val="00E938E5"/>
    <w:rsid w:val="00E94E0D"/>
    <w:rsid w:val="00E96247"/>
    <w:rsid w:val="00E96543"/>
    <w:rsid w:val="00EA1195"/>
    <w:rsid w:val="00EA4A11"/>
    <w:rsid w:val="00EA7A3A"/>
    <w:rsid w:val="00EB0B5D"/>
    <w:rsid w:val="00EB20E9"/>
    <w:rsid w:val="00EB2BDC"/>
    <w:rsid w:val="00EB3F2C"/>
    <w:rsid w:val="00EC2656"/>
    <w:rsid w:val="00EC6245"/>
    <w:rsid w:val="00EC6494"/>
    <w:rsid w:val="00EC7912"/>
    <w:rsid w:val="00EC7CC3"/>
    <w:rsid w:val="00ED13B1"/>
    <w:rsid w:val="00ED25DC"/>
    <w:rsid w:val="00ED3A29"/>
    <w:rsid w:val="00ED783C"/>
    <w:rsid w:val="00EE0164"/>
    <w:rsid w:val="00EE1943"/>
    <w:rsid w:val="00EE1BD3"/>
    <w:rsid w:val="00EE3388"/>
    <w:rsid w:val="00EF1586"/>
    <w:rsid w:val="00EF274B"/>
    <w:rsid w:val="00EF2C55"/>
    <w:rsid w:val="00F034BF"/>
    <w:rsid w:val="00F04365"/>
    <w:rsid w:val="00F04EC8"/>
    <w:rsid w:val="00F06C38"/>
    <w:rsid w:val="00F11051"/>
    <w:rsid w:val="00F1744C"/>
    <w:rsid w:val="00F2255F"/>
    <w:rsid w:val="00F30453"/>
    <w:rsid w:val="00F30D57"/>
    <w:rsid w:val="00F30FAA"/>
    <w:rsid w:val="00F31004"/>
    <w:rsid w:val="00F31028"/>
    <w:rsid w:val="00F31E3E"/>
    <w:rsid w:val="00F32AF9"/>
    <w:rsid w:val="00F33174"/>
    <w:rsid w:val="00F34D17"/>
    <w:rsid w:val="00F35A09"/>
    <w:rsid w:val="00F3640C"/>
    <w:rsid w:val="00F3695A"/>
    <w:rsid w:val="00F3795C"/>
    <w:rsid w:val="00F41671"/>
    <w:rsid w:val="00F4462A"/>
    <w:rsid w:val="00F45416"/>
    <w:rsid w:val="00F5420F"/>
    <w:rsid w:val="00F60A3F"/>
    <w:rsid w:val="00F614DF"/>
    <w:rsid w:val="00F617E3"/>
    <w:rsid w:val="00F62FA8"/>
    <w:rsid w:val="00F673A6"/>
    <w:rsid w:val="00F6771A"/>
    <w:rsid w:val="00F732C0"/>
    <w:rsid w:val="00F7530D"/>
    <w:rsid w:val="00F75456"/>
    <w:rsid w:val="00F83427"/>
    <w:rsid w:val="00F85304"/>
    <w:rsid w:val="00F9300A"/>
    <w:rsid w:val="00F966AE"/>
    <w:rsid w:val="00FA1243"/>
    <w:rsid w:val="00FA3732"/>
    <w:rsid w:val="00FA511B"/>
    <w:rsid w:val="00FA68D8"/>
    <w:rsid w:val="00FA77AC"/>
    <w:rsid w:val="00FB2AD6"/>
    <w:rsid w:val="00FB4709"/>
    <w:rsid w:val="00FB6005"/>
    <w:rsid w:val="00FB7028"/>
    <w:rsid w:val="00FC1AA0"/>
    <w:rsid w:val="00FC4088"/>
    <w:rsid w:val="00FC4CD4"/>
    <w:rsid w:val="00FC6453"/>
    <w:rsid w:val="00FD2EE7"/>
    <w:rsid w:val="00FD523E"/>
    <w:rsid w:val="00FE1329"/>
    <w:rsid w:val="00FE1DCE"/>
    <w:rsid w:val="00FE4E65"/>
    <w:rsid w:val="00FF00BB"/>
    <w:rsid w:val="00FF261A"/>
    <w:rsid w:val="00FF46E6"/>
    <w:rsid w:val="00FF5AFB"/>
    <w:rsid w:val="00FF7432"/>
    <w:rsid w:val="00FF75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7172C"/>
  <w15:chartTrackingRefBased/>
  <w15:docId w15:val="{BB49A8FB-C743-41F0-88EC-4E5AD6584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C96"/>
  </w:style>
  <w:style w:type="paragraph" w:styleId="Heading1">
    <w:name w:val="heading 1"/>
    <w:aliases w:val="H1,h1,Heading 1 3GPP"/>
    <w:next w:val="Normal"/>
    <w:link w:val="Heading1Char"/>
    <w:qFormat/>
    <w:rsid w:val="000C124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7300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8A1EE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145C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C124B"/>
    <w:rPr>
      <w:rFonts w:ascii="Arial" w:eastAsia="SimSun" w:hAnsi="Arial" w:cs="Times New Roman"/>
      <w:sz w:val="36"/>
      <w:szCs w:val="20"/>
      <w:lang w:val="en-GB"/>
    </w:rPr>
  </w:style>
  <w:style w:type="paragraph" w:customStyle="1" w:styleId="B1">
    <w:name w:val="B1"/>
    <w:basedOn w:val="List"/>
    <w:link w:val="B1Zchn"/>
    <w:qFormat/>
    <w:rsid w:val="000C124B"/>
    <w:pPr>
      <w:spacing w:after="180" w:line="240" w:lineRule="auto"/>
      <w:ind w:left="568" w:hanging="284"/>
      <w:contextualSpacing w:val="0"/>
    </w:pPr>
    <w:rPr>
      <w:rFonts w:ascii="Times New Roman" w:eastAsia="MS Mincho" w:hAnsi="Times New Roman" w:cs="Times New Roman"/>
      <w:sz w:val="20"/>
      <w:szCs w:val="20"/>
      <w:lang w:val="en-GB"/>
    </w:rPr>
  </w:style>
  <w:style w:type="character" w:customStyle="1" w:styleId="B1Zchn">
    <w:name w:val="B1 Zchn"/>
    <w:link w:val="B1"/>
    <w:rsid w:val="000C124B"/>
    <w:rPr>
      <w:rFonts w:ascii="Times New Roman" w:eastAsia="MS Mincho" w:hAnsi="Times New Roman" w:cs="Times New Roman"/>
      <w:sz w:val="20"/>
      <w:szCs w:val="20"/>
      <w:lang w:val="en-GB"/>
    </w:rPr>
  </w:style>
  <w:style w:type="paragraph" w:styleId="List">
    <w:name w:val="List"/>
    <w:basedOn w:val="Normal"/>
    <w:uiPriority w:val="99"/>
    <w:semiHidden/>
    <w:unhideWhenUsed/>
    <w:rsid w:val="000C124B"/>
    <w:pPr>
      <w:ind w:left="360" w:hanging="360"/>
      <w:contextualSpacing/>
    </w:pPr>
  </w:style>
  <w:style w:type="table" w:styleId="TableGrid">
    <w:name w:val="Table Grid"/>
    <w:basedOn w:val="TableNormal"/>
    <w:uiPriority w:val="59"/>
    <w:qFormat/>
    <w:rsid w:val="00D22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220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220A4"/>
    <w:rPr>
      <w:rFonts w:ascii="Courier New" w:eastAsia="Times New Roman" w:hAnsi="Courier New" w:cs="Times New Roman"/>
      <w:noProof/>
      <w:sz w:val="16"/>
      <w:szCs w:val="20"/>
      <w:shd w:val="clear" w:color="auto" w:fill="E6E6E6"/>
      <w:lang w:val="en-GB" w:eastAsia="en-GB"/>
    </w:rPr>
  </w:style>
  <w:style w:type="character" w:styleId="CommentReference">
    <w:name w:val="annotation reference"/>
    <w:basedOn w:val="DefaultParagraphFont"/>
    <w:qFormat/>
    <w:rsid w:val="00D220A4"/>
    <w:rPr>
      <w:sz w:val="16"/>
      <w:szCs w:val="16"/>
    </w:rPr>
  </w:style>
  <w:style w:type="paragraph" w:styleId="CommentText">
    <w:name w:val="annotation text"/>
    <w:basedOn w:val="Normal"/>
    <w:link w:val="CommentTextChar"/>
    <w:qFormat/>
    <w:rsid w:val="00D220A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CommentTextChar">
    <w:name w:val="Comment Text Char"/>
    <w:basedOn w:val="DefaultParagraphFont"/>
    <w:link w:val="CommentText"/>
    <w:qFormat/>
    <w:rsid w:val="00D220A4"/>
    <w:rPr>
      <w:rFonts w:ascii="Times New Roman" w:eastAsia="Times New Roman" w:hAnsi="Times New Roman" w:cs="Times New Roman"/>
      <w:sz w:val="20"/>
      <w:szCs w:val="20"/>
      <w:lang w:val="en-GB" w:eastAsia="ja-JP"/>
    </w:rPr>
  </w:style>
  <w:style w:type="character" w:customStyle="1" w:styleId="Heading4Char">
    <w:name w:val="Heading 4 Char"/>
    <w:basedOn w:val="DefaultParagraphFont"/>
    <w:link w:val="Heading4"/>
    <w:uiPriority w:val="9"/>
    <w:semiHidden/>
    <w:rsid w:val="008A1EEB"/>
    <w:rPr>
      <w:rFonts w:asciiTheme="majorHAnsi" w:eastAsiaTheme="majorEastAsia" w:hAnsiTheme="majorHAnsi" w:cstheme="majorBidi"/>
      <w:i/>
      <w:iCs/>
      <w:color w:val="2F5496" w:themeColor="accent1" w:themeShade="BF"/>
    </w:rPr>
  </w:style>
  <w:style w:type="character" w:customStyle="1" w:styleId="THChar">
    <w:name w:val="TH Char"/>
    <w:link w:val="TH"/>
    <w:qFormat/>
    <w:locked/>
    <w:rsid w:val="008A1EEB"/>
    <w:rPr>
      <w:rFonts w:ascii="Arial" w:eastAsia="Times New Roman" w:hAnsi="Arial" w:cs="Arial"/>
      <w:b/>
      <w:lang w:val="en-GB" w:eastAsia="ja-JP"/>
    </w:rPr>
  </w:style>
  <w:style w:type="paragraph" w:customStyle="1" w:styleId="TH">
    <w:name w:val="TH"/>
    <w:basedOn w:val="Normal"/>
    <w:link w:val="THChar"/>
    <w:qFormat/>
    <w:rsid w:val="008A1EEB"/>
    <w:pPr>
      <w:keepNext/>
      <w:keepLines/>
      <w:overflowPunct w:val="0"/>
      <w:autoSpaceDE w:val="0"/>
      <w:autoSpaceDN w:val="0"/>
      <w:adjustRightInd w:val="0"/>
      <w:spacing w:before="60" w:after="180" w:line="240" w:lineRule="auto"/>
      <w:jc w:val="center"/>
    </w:pPr>
    <w:rPr>
      <w:rFonts w:ascii="Arial" w:eastAsia="Times New Roman" w:hAnsi="Arial" w:cs="Arial"/>
      <w:b/>
      <w:lang w:val="en-GB" w:eastAsia="ja-JP"/>
    </w:rPr>
  </w:style>
  <w:style w:type="character" w:customStyle="1" w:styleId="B1Char1">
    <w:name w:val="B1 Char1"/>
    <w:qFormat/>
    <w:locked/>
    <w:rsid w:val="003145C8"/>
    <w:rPr>
      <w:rFonts w:ascii="Times New Roman" w:eastAsia="Times New Roman" w:hAnsi="Times New Roman" w:cs="Times New Roman"/>
      <w:lang w:val="en-GB" w:eastAsia="ja-JP"/>
    </w:rPr>
  </w:style>
  <w:style w:type="character" w:customStyle="1" w:styleId="Heading5Char">
    <w:name w:val="Heading 5 Char"/>
    <w:basedOn w:val="DefaultParagraphFont"/>
    <w:link w:val="Heading5"/>
    <w:uiPriority w:val="9"/>
    <w:semiHidden/>
    <w:rsid w:val="003145C8"/>
    <w:rPr>
      <w:rFonts w:asciiTheme="majorHAnsi" w:eastAsiaTheme="majorEastAsia" w:hAnsiTheme="majorHAnsi" w:cstheme="majorBidi"/>
      <w:color w:val="2F5496" w:themeColor="accent1" w:themeShade="BF"/>
    </w:rPr>
  </w:style>
  <w:style w:type="character" w:customStyle="1" w:styleId="B2Char">
    <w:name w:val="B2 Char"/>
    <w:link w:val="B2"/>
    <w:qFormat/>
    <w:locked/>
    <w:rsid w:val="003145C8"/>
    <w:rPr>
      <w:rFonts w:ascii="Times New Roman" w:eastAsia="Times New Roman" w:hAnsi="Times New Roman" w:cs="Times New Roman"/>
      <w:lang w:val="en-GB" w:eastAsia="ja-JP"/>
    </w:rPr>
  </w:style>
  <w:style w:type="paragraph" w:customStyle="1" w:styleId="B2">
    <w:name w:val="B2"/>
    <w:basedOn w:val="List2"/>
    <w:link w:val="B2Char"/>
    <w:qFormat/>
    <w:rsid w:val="003145C8"/>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val="en-GB" w:eastAsia="ja-JP"/>
    </w:rPr>
  </w:style>
  <w:style w:type="character" w:customStyle="1" w:styleId="B3Char2">
    <w:name w:val="B3 Char2"/>
    <w:link w:val="B3"/>
    <w:qFormat/>
    <w:locked/>
    <w:rsid w:val="003145C8"/>
    <w:rPr>
      <w:rFonts w:ascii="Times New Roman" w:eastAsia="Times New Roman" w:hAnsi="Times New Roman" w:cs="Times New Roman"/>
      <w:lang w:val="en-GB" w:eastAsia="ja-JP"/>
    </w:rPr>
  </w:style>
  <w:style w:type="paragraph" w:customStyle="1" w:styleId="B3">
    <w:name w:val="B3"/>
    <w:basedOn w:val="List3"/>
    <w:link w:val="B3Char2"/>
    <w:qFormat/>
    <w:rsid w:val="003145C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en-GB" w:eastAsia="ja-JP"/>
    </w:rPr>
  </w:style>
  <w:style w:type="paragraph" w:styleId="List2">
    <w:name w:val="List 2"/>
    <w:basedOn w:val="Normal"/>
    <w:uiPriority w:val="99"/>
    <w:semiHidden/>
    <w:unhideWhenUsed/>
    <w:rsid w:val="003145C8"/>
    <w:pPr>
      <w:ind w:left="720" w:hanging="360"/>
      <w:contextualSpacing/>
    </w:pPr>
  </w:style>
  <w:style w:type="paragraph" w:styleId="List3">
    <w:name w:val="List 3"/>
    <w:basedOn w:val="Normal"/>
    <w:uiPriority w:val="99"/>
    <w:semiHidden/>
    <w:unhideWhenUsed/>
    <w:rsid w:val="003145C8"/>
    <w:pPr>
      <w:ind w:left="1080" w:hanging="360"/>
      <w:contextualSpacing/>
    </w:pPr>
  </w:style>
  <w:style w:type="character" w:customStyle="1" w:styleId="NOChar">
    <w:name w:val="NO Char"/>
    <w:link w:val="NO"/>
    <w:qFormat/>
    <w:locked/>
    <w:rsid w:val="00CA7032"/>
    <w:rPr>
      <w:rFonts w:ascii="Times New Roman" w:eastAsia="Times New Roman" w:hAnsi="Times New Roman" w:cs="Times New Roman"/>
      <w:lang w:val="en-GB" w:eastAsia="ja-JP"/>
    </w:rPr>
  </w:style>
  <w:style w:type="paragraph" w:customStyle="1" w:styleId="NO">
    <w:name w:val="NO"/>
    <w:basedOn w:val="Normal"/>
    <w:link w:val="NOChar"/>
    <w:qFormat/>
    <w:rsid w:val="00CA7032"/>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ja-JP"/>
    </w:rPr>
  </w:style>
  <w:style w:type="paragraph" w:customStyle="1" w:styleId="EditorsNote">
    <w:name w:val="Editor's Note"/>
    <w:basedOn w:val="NO"/>
    <w:link w:val="EditorsNoteChar"/>
    <w:qFormat/>
    <w:rsid w:val="007F0388"/>
    <w:pPr>
      <w:textAlignment w:val="baseline"/>
    </w:pPr>
    <w:rPr>
      <w:color w:val="FF0000"/>
      <w:sz w:val="20"/>
      <w:szCs w:val="20"/>
    </w:rPr>
  </w:style>
  <w:style w:type="character" w:customStyle="1" w:styleId="EditorsNoteChar">
    <w:name w:val="Editor's Note Char"/>
    <w:link w:val="EditorsNote"/>
    <w:rsid w:val="007F0388"/>
    <w:rPr>
      <w:rFonts w:ascii="Times New Roman" w:eastAsia="Times New Roman" w:hAnsi="Times New Roman" w:cs="Times New Roman"/>
      <w:color w:val="FF0000"/>
      <w:sz w:val="20"/>
      <w:szCs w:val="20"/>
      <w:lang w:val="en-GB" w:eastAsia="ja-JP"/>
    </w:rPr>
  </w:style>
  <w:style w:type="character" w:customStyle="1" w:styleId="NOChar1">
    <w:name w:val="NO Char1"/>
    <w:qFormat/>
    <w:rsid w:val="007F0388"/>
  </w:style>
  <w:style w:type="character" w:customStyle="1" w:styleId="Heading2Char">
    <w:name w:val="Heading 2 Char"/>
    <w:basedOn w:val="DefaultParagraphFont"/>
    <w:link w:val="Heading2"/>
    <w:uiPriority w:val="9"/>
    <w:rsid w:val="00730096"/>
    <w:rPr>
      <w:rFonts w:asciiTheme="majorHAnsi" w:eastAsiaTheme="majorEastAsia" w:hAnsiTheme="majorHAnsi" w:cstheme="majorBidi"/>
      <w:color w:val="2F5496" w:themeColor="accent1" w:themeShade="BF"/>
      <w:sz w:val="26"/>
      <w:szCs w:val="26"/>
    </w:rPr>
  </w:style>
  <w:style w:type="character" w:customStyle="1" w:styleId="B1Char">
    <w:name w:val="B1 Char"/>
    <w:qFormat/>
    <w:rsid w:val="008B665C"/>
  </w:style>
  <w:style w:type="paragraph" w:styleId="ListParagraph">
    <w:name w:val="List Paragraph"/>
    <w:aliases w:val="- Bullets,リスト段落,?? ??,?????,????,Lista1,목록 단락,¥¡¡¡¡ì¬º¥¹¥È¶ÎÂä,ÁÐ³ö¶ÎÂä,列出段落,列出段落1,中等深浅网格 1 - 着色 21,列表段落1,—ño’i—Ž,¥ê¥¹¥È¶ÎÂä,1st level - Bullet List Paragraph,Lettre d'introduction,Paragrafo elenco,Normal bullet 2,Bullet list,목록단락,列表段落11"/>
    <w:basedOn w:val="Normal"/>
    <w:link w:val="ListParagraphChar"/>
    <w:uiPriority w:val="34"/>
    <w:qFormat/>
    <w:rsid w:val="00F966AE"/>
    <w:pPr>
      <w:overflowPunct w:val="0"/>
      <w:autoSpaceDE w:val="0"/>
      <w:autoSpaceDN w:val="0"/>
      <w:adjustRightInd w:val="0"/>
      <w:spacing w:before="60" w:after="12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ListParagraphChar">
    <w:name w:val="List Paragraph Char"/>
    <w:aliases w:val="- Bullets Char,リスト段落 Char,?? ?? Char,????? Char,???? Char,Lista1 Char,목록 단락 Char,¥¡¡¡¡ì¬º¥¹¥È¶ÎÂä Char,ÁÐ³ö¶ÎÂä Char,列出段落 Char,列出段落1 Char,中等深浅网格 1 - 着色 21 Char,列表段落1 Char,—ño’i—Ž Char,¥ê¥¹¥È¶ÎÂä Char,Lettre d'introduction Char"/>
    <w:link w:val="ListParagraph"/>
    <w:uiPriority w:val="34"/>
    <w:qFormat/>
    <w:locked/>
    <w:rsid w:val="00F966A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856B8"/>
    <w:pPr>
      <w:overflowPunct/>
      <w:autoSpaceDE/>
      <w:autoSpaceDN/>
      <w:adjustRightInd/>
      <w:spacing w:after="160"/>
      <w:textAlignment w:val="auto"/>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9856B8"/>
    <w:rPr>
      <w:rFonts w:ascii="Times New Roman" w:eastAsia="Times New Roman" w:hAnsi="Times New Roman" w:cs="Times New Roman"/>
      <w:b/>
      <w:bCs/>
      <w:sz w:val="20"/>
      <w:szCs w:val="20"/>
      <w:lang w:val="en-GB" w:eastAsia="ja-JP"/>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qFormat/>
    <w:rsid w:val="004D1BB9"/>
    <w:pPr>
      <w:spacing w:before="120" w:after="120" w:line="240" w:lineRule="auto"/>
    </w:pPr>
    <w:rPr>
      <w:rFonts w:ascii="Times New Roman" w:eastAsia="Times New Roman" w:hAnsi="Times New Roman" w:cs="Times New Roman"/>
      <w:b/>
      <w:bCs/>
      <w:sz w:val="20"/>
      <w:szCs w:val="20"/>
      <w:lang w:val="en-GB"/>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rsid w:val="004D1BB9"/>
    <w:rPr>
      <w:rFonts w:ascii="Times New Roman" w:eastAsia="Times New Roman" w:hAnsi="Times New Roman" w:cs="Times New Roman"/>
      <w:b/>
      <w:bCs/>
      <w:sz w:val="20"/>
      <w:szCs w:val="20"/>
      <w:lang w:val="en-GB"/>
    </w:rPr>
  </w:style>
  <w:style w:type="paragraph" w:styleId="Header">
    <w:name w:val="header"/>
    <w:basedOn w:val="Normal"/>
    <w:link w:val="HeaderChar"/>
    <w:uiPriority w:val="99"/>
    <w:unhideWhenUsed/>
    <w:rsid w:val="00FC6453"/>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FC6453"/>
    <w:rPr>
      <w:sz w:val="18"/>
      <w:szCs w:val="18"/>
    </w:rPr>
  </w:style>
  <w:style w:type="paragraph" w:styleId="Footer">
    <w:name w:val="footer"/>
    <w:basedOn w:val="Normal"/>
    <w:link w:val="FooterChar"/>
    <w:uiPriority w:val="99"/>
    <w:unhideWhenUsed/>
    <w:rsid w:val="00FC6453"/>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FC6453"/>
    <w:rPr>
      <w:sz w:val="18"/>
      <w:szCs w:val="18"/>
    </w:rPr>
  </w:style>
  <w:style w:type="paragraph" w:customStyle="1" w:styleId="Comments">
    <w:name w:val="Comments"/>
    <w:basedOn w:val="Normal"/>
    <w:link w:val="CommentsChar"/>
    <w:qFormat/>
    <w:rsid w:val="0051762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51762B"/>
    <w:rPr>
      <w:rFonts w:ascii="Arial" w:eastAsia="MS Mincho" w:hAnsi="Arial" w:cs="Times New Roman"/>
      <w:i/>
      <w:noProof/>
      <w:sz w:val="18"/>
      <w:szCs w:val="24"/>
      <w:lang w:val="en-GB" w:eastAsia="en-GB"/>
    </w:rPr>
  </w:style>
  <w:style w:type="paragraph" w:customStyle="1" w:styleId="Proposal">
    <w:name w:val="Proposal"/>
    <w:basedOn w:val="Normal"/>
    <w:qFormat/>
    <w:rsid w:val="00324F3B"/>
    <w:pPr>
      <w:numPr>
        <w:numId w:val="2"/>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Observation">
    <w:name w:val="Observation"/>
    <w:basedOn w:val="Normal"/>
    <w:qFormat/>
    <w:rsid w:val="0061405D"/>
    <w:pPr>
      <w:numPr>
        <w:numId w:val="3"/>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sz w:val="20"/>
      <w:szCs w:val="20"/>
      <w:lang w:val="en-GB" w:eastAsia="zh-CN"/>
    </w:rPr>
  </w:style>
  <w:style w:type="character" w:styleId="Emphasis">
    <w:name w:val="Emphasis"/>
    <w:uiPriority w:val="20"/>
    <w:qFormat/>
    <w:rsid w:val="00EB2BDC"/>
    <w:rPr>
      <w:i/>
      <w:iCs/>
    </w:rPr>
  </w:style>
  <w:style w:type="paragraph" w:customStyle="1" w:styleId="Agreement">
    <w:name w:val="Agreement"/>
    <w:basedOn w:val="Normal"/>
    <w:next w:val="Normal"/>
    <w:uiPriority w:val="99"/>
    <w:qFormat/>
    <w:rsid w:val="00E4263F"/>
    <w:pPr>
      <w:numPr>
        <w:numId w:val="4"/>
      </w:numPr>
      <w:spacing w:before="60" w:after="0" w:line="240" w:lineRule="auto"/>
    </w:pPr>
    <w:rPr>
      <w:rFonts w:ascii="Arial" w:eastAsia="MS Mincho" w:hAnsi="Arial" w:cs="Times New Roman"/>
      <w:b/>
      <w:sz w:val="20"/>
      <w:szCs w:val="24"/>
      <w:lang w:val="en-GB" w:eastAsia="en-GB"/>
    </w:rPr>
  </w:style>
  <w:style w:type="paragraph" w:customStyle="1" w:styleId="BN">
    <w:name w:val="BN"/>
    <w:basedOn w:val="Normal"/>
    <w:rsid w:val="00812A02"/>
    <w:pPr>
      <w:numPr>
        <w:numId w:val="5"/>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FootnoteText">
    <w:name w:val="footnote text"/>
    <w:basedOn w:val="Normal"/>
    <w:link w:val="FootnoteTextChar"/>
    <w:uiPriority w:val="99"/>
    <w:semiHidden/>
    <w:unhideWhenUsed/>
    <w:rsid w:val="00C6273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62731"/>
    <w:rPr>
      <w:sz w:val="20"/>
      <w:szCs w:val="20"/>
    </w:rPr>
  </w:style>
  <w:style w:type="character" w:styleId="FootnoteReference">
    <w:name w:val="footnote reference"/>
    <w:basedOn w:val="DefaultParagraphFont"/>
    <w:uiPriority w:val="99"/>
    <w:semiHidden/>
    <w:unhideWhenUsed/>
    <w:rsid w:val="00C62731"/>
    <w:rPr>
      <w:vertAlign w:val="superscript"/>
    </w:rPr>
  </w:style>
  <w:style w:type="paragraph" w:customStyle="1" w:styleId="Doc-text2">
    <w:name w:val="Doc-text2"/>
    <w:basedOn w:val="Normal"/>
    <w:link w:val="Doc-text2Char"/>
    <w:qFormat/>
    <w:rsid w:val="00F7530D"/>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F7530D"/>
    <w:rPr>
      <w:rFonts w:ascii="Arial" w:eastAsia="MS Mincho" w:hAnsi="Arial" w:cs="Times New Roman"/>
      <w:sz w:val="20"/>
      <w:szCs w:val="24"/>
      <w:lang w:val="en-GB" w:eastAsia="en-GB"/>
    </w:rPr>
  </w:style>
  <w:style w:type="paragraph" w:customStyle="1" w:styleId="Doc-title">
    <w:name w:val="Doc-title"/>
    <w:basedOn w:val="Normal"/>
    <w:next w:val="Doc-text2"/>
    <w:link w:val="Doc-titleChar"/>
    <w:qFormat/>
    <w:rsid w:val="000B10F6"/>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0B10F6"/>
    <w:rPr>
      <w:rFonts w:ascii="Arial" w:eastAsia="MS Mincho" w:hAnsi="Arial" w:cs="Times New Roman"/>
      <w:noProof/>
      <w:sz w:val="20"/>
      <w:szCs w:val="24"/>
      <w:lang w:val="en-GB" w:eastAsia="en-GB"/>
    </w:rPr>
  </w:style>
  <w:style w:type="character" w:styleId="Hyperlink">
    <w:name w:val="Hyperlink"/>
    <w:uiPriority w:val="99"/>
    <w:rsid w:val="000B10F6"/>
    <w:rPr>
      <w:color w:val="0000FF"/>
      <w:u w:val="single"/>
    </w:rPr>
  </w:style>
  <w:style w:type="paragraph" w:styleId="Revision">
    <w:name w:val="Revision"/>
    <w:hidden/>
    <w:uiPriority w:val="99"/>
    <w:semiHidden/>
    <w:rsid w:val="001E624F"/>
    <w:pPr>
      <w:spacing w:after="0" w:line="240" w:lineRule="auto"/>
    </w:pPr>
  </w:style>
  <w:style w:type="character" w:customStyle="1" w:styleId="ui-provider">
    <w:name w:val="ui-provider"/>
    <w:basedOn w:val="DefaultParagraphFont"/>
    <w:rsid w:val="00F62F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8732">
      <w:bodyDiv w:val="1"/>
      <w:marLeft w:val="0"/>
      <w:marRight w:val="0"/>
      <w:marTop w:val="0"/>
      <w:marBottom w:val="0"/>
      <w:divBdr>
        <w:top w:val="none" w:sz="0" w:space="0" w:color="auto"/>
        <w:left w:val="none" w:sz="0" w:space="0" w:color="auto"/>
        <w:bottom w:val="none" w:sz="0" w:space="0" w:color="auto"/>
        <w:right w:val="none" w:sz="0" w:space="0" w:color="auto"/>
      </w:divBdr>
    </w:div>
    <w:div w:id="156189289">
      <w:bodyDiv w:val="1"/>
      <w:marLeft w:val="0"/>
      <w:marRight w:val="0"/>
      <w:marTop w:val="0"/>
      <w:marBottom w:val="0"/>
      <w:divBdr>
        <w:top w:val="none" w:sz="0" w:space="0" w:color="auto"/>
        <w:left w:val="none" w:sz="0" w:space="0" w:color="auto"/>
        <w:bottom w:val="none" w:sz="0" w:space="0" w:color="auto"/>
        <w:right w:val="none" w:sz="0" w:space="0" w:color="auto"/>
      </w:divBdr>
    </w:div>
    <w:div w:id="298269117">
      <w:bodyDiv w:val="1"/>
      <w:marLeft w:val="0"/>
      <w:marRight w:val="0"/>
      <w:marTop w:val="0"/>
      <w:marBottom w:val="0"/>
      <w:divBdr>
        <w:top w:val="none" w:sz="0" w:space="0" w:color="auto"/>
        <w:left w:val="none" w:sz="0" w:space="0" w:color="auto"/>
        <w:bottom w:val="none" w:sz="0" w:space="0" w:color="auto"/>
        <w:right w:val="none" w:sz="0" w:space="0" w:color="auto"/>
      </w:divBdr>
    </w:div>
    <w:div w:id="685596451">
      <w:bodyDiv w:val="1"/>
      <w:marLeft w:val="0"/>
      <w:marRight w:val="0"/>
      <w:marTop w:val="0"/>
      <w:marBottom w:val="0"/>
      <w:divBdr>
        <w:top w:val="none" w:sz="0" w:space="0" w:color="auto"/>
        <w:left w:val="none" w:sz="0" w:space="0" w:color="auto"/>
        <w:bottom w:val="none" w:sz="0" w:space="0" w:color="auto"/>
        <w:right w:val="none" w:sz="0" w:space="0" w:color="auto"/>
      </w:divBdr>
    </w:div>
    <w:div w:id="847645883">
      <w:bodyDiv w:val="1"/>
      <w:marLeft w:val="0"/>
      <w:marRight w:val="0"/>
      <w:marTop w:val="0"/>
      <w:marBottom w:val="0"/>
      <w:divBdr>
        <w:top w:val="none" w:sz="0" w:space="0" w:color="auto"/>
        <w:left w:val="none" w:sz="0" w:space="0" w:color="auto"/>
        <w:bottom w:val="none" w:sz="0" w:space="0" w:color="auto"/>
        <w:right w:val="none" w:sz="0" w:space="0" w:color="auto"/>
      </w:divBdr>
    </w:div>
    <w:div w:id="848064087">
      <w:bodyDiv w:val="1"/>
      <w:marLeft w:val="0"/>
      <w:marRight w:val="0"/>
      <w:marTop w:val="0"/>
      <w:marBottom w:val="0"/>
      <w:divBdr>
        <w:top w:val="none" w:sz="0" w:space="0" w:color="auto"/>
        <w:left w:val="none" w:sz="0" w:space="0" w:color="auto"/>
        <w:bottom w:val="none" w:sz="0" w:space="0" w:color="auto"/>
        <w:right w:val="none" w:sz="0" w:space="0" w:color="auto"/>
      </w:divBdr>
    </w:div>
    <w:div w:id="887882665">
      <w:bodyDiv w:val="1"/>
      <w:marLeft w:val="0"/>
      <w:marRight w:val="0"/>
      <w:marTop w:val="0"/>
      <w:marBottom w:val="0"/>
      <w:divBdr>
        <w:top w:val="none" w:sz="0" w:space="0" w:color="auto"/>
        <w:left w:val="none" w:sz="0" w:space="0" w:color="auto"/>
        <w:bottom w:val="none" w:sz="0" w:space="0" w:color="auto"/>
        <w:right w:val="none" w:sz="0" w:space="0" w:color="auto"/>
      </w:divBdr>
    </w:div>
    <w:div w:id="994992780">
      <w:bodyDiv w:val="1"/>
      <w:marLeft w:val="0"/>
      <w:marRight w:val="0"/>
      <w:marTop w:val="0"/>
      <w:marBottom w:val="0"/>
      <w:divBdr>
        <w:top w:val="none" w:sz="0" w:space="0" w:color="auto"/>
        <w:left w:val="none" w:sz="0" w:space="0" w:color="auto"/>
        <w:bottom w:val="none" w:sz="0" w:space="0" w:color="auto"/>
        <w:right w:val="none" w:sz="0" w:space="0" w:color="auto"/>
      </w:divBdr>
    </w:div>
    <w:div w:id="1099177707">
      <w:bodyDiv w:val="1"/>
      <w:marLeft w:val="0"/>
      <w:marRight w:val="0"/>
      <w:marTop w:val="0"/>
      <w:marBottom w:val="0"/>
      <w:divBdr>
        <w:top w:val="none" w:sz="0" w:space="0" w:color="auto"/>
        <w:left w:val="none" w:sz="0" w:space="0" w:color="auto"/>
        <w:bottom w:val="none" w:sz="0" w:space="0" w:color="auto"/>
        <w:right w:val="none" w:sz="0" w:space="0" w:color="auto"/>
      </w:divBdr>
    </w:div>
    <w:div w:id="1108082862">
      <w:bodyDiv w:val="1"/>
      <w:marLeft w:val="0"/>
      <w:marRight w:val="0"/>
      <w:marTop w:val="0"/>
      <w:marBottom w:val="0"/>
      <w:divBdr>
        <w:top w:val="none" w:sz="0" w:space="0" w:color="auto"/>
        <w:left w:val="none" w:sz="0" w:space="0" w:color="auto"/>
        <w:bottom w:val="none" w:sz="0" w:space="0" w:color="auto"/>
        <w:right w:val="none" w:sz="0" w:space="0" w:color="auto"/>
      </w:divBdr>
    </w:div>
    <w:div w:id="1123421040">
      <w:bodyDiv w:val="1"/>
      <w:marLeft w:val="0"/>
      <w:marRight w:val="0"/>
      <w:marTop w:val="0"/>
      <w:marBottom w:val="0"/>
      <w:divBdr>
        <w:top w:val="none" w:sz="0" w:space="0" w:color="auto"/>
        <w:left w:val="none" w:sz="0" w:space="0" w:color="auto"/>
        <w:bottom w:val="none" w:sz="0" w:space="0" w:color="auto"/>
        <w:right w:val="none" w:sz="0" w:space="0" w:color="auto"/>
      </w:divBdr>
    </w:div>
    <w:div w:id="1269779680">
      <w:bodyDiv w:val="1"/>
      <w:marLeft w:val="0"/>
      <w:marRight w:val="0"/>
      <w:marTop w:val="0"/>
      <w:marBottom w:val="0"/>
      <w:divBdr>
        <w:top w:val="none" w:sz="0" w:space="0" w:color="auto"/>
        <w:left w:val="none" w:sz="0" w:space="0" w:color="auto"/>
        <w:bottom w:val="none" w:sz="0" w:space="0" w:color="auto"/>
        <w:right w:val="none" w:sz="0" w:space="0" w:color="auto"/>
      </w:divBdr>
    </w:div>
    <w:div w:id="1281301494">
      <w:bodyDiv w:val="1"/>
      <w:marLeft w:val="0"/>
      <w:marRight w:val="0"/>
      <w:marTop w:val="0"/>
      <w:marBottom w:val="0"/>
      <w:divBdr>
        <w:top w:val="none" w:sz="0" w:space="0" w:color="auto"/>
        <w:left w:val="none" w:sz="0" w:space="0" w:color="auto"/>
        <w:bottom w:val="none" w:sz="0" w:space="0" w:color="auto"/>
        <w:right w:val="none" w:sz="0" w:space="0" w:color="auto"/>
      </w:divBdr>
    </w:div>
    <w:div w:id="1347559557">
      <w:bodyDiv w:val="1"/>
      <w:marLeft w:val="0"/>
      <w:marRight w:val="0"/>
      <w:marTop w:val="0"/>
      <w:marBottom w:val="0"/>
      <w:divBdr>
        <w:top w:val="none" w:sz="0" w:space="0" w:color="auto"/>
        <w:left w:val="none" w:sz="0" w:space="0" w:color="auto"/>
        <w:bottom w:val="none" w:sz="0" w:space="0" w:color="auto"/>
        <w:right w:val="none" w:sz="0" w:space="0" w:color="auto"/>
      </w:divBdr>
    </w:div>
    <w:div w:id="1519614820">
      <w:bodyDiv w:val="1"/>
      <w:marLeft w:val="0"/>
      <w:marRight w:val="0"/>
      <w:marTop w:val="0"/>
      <w:marBottom w:val="0"/>
      <w:divBdr>
        <w:top w:val="none" w:sz="0" w:space="0" w:color="auto"/>
        <w:left w:val="none" w:sz="0" w:space="0" w:color="auto"/>
        <w:bottom w:val="none" w:sz="0" w:space="0" w:color="auto"/>
        <w:right w:val="none" w:sz="0" w:space="0" w:color="auto"/>
      </w:divBdr>
    </w:div>
    <w:div w:id="1573002598">
      <w:bodyDiv w:val="1"/>
      <w:marLeft w:val="0"/>
      <w:marRight w:val="0"/>
      <w:marTop w:val="0"/>
      <w:marBottom w:val="0"/>
      <w:divBdr>
        <w:top w:val="none" w:sz="0" w:space="0" w:color="auto"/>
        <w:left w:val="none" w:sz="0" w:space="0" w:color="auto"/>
        <w:bottom w:val="none" w:sz="0" w:space="0" w:color="auto"/>
        <w:right w:val="none" w:sz="0" w:space="0" w:color="auto"/>
      </w:divBdr>
    </w:div>
    <w:div w:id="1597131432">
      <w:bodyDiv w:val="1"/>
      <w:marLeft w:val="0"/>
      <w:marRight w:val="0"/>
      <w:marTop w:val="0"/>
      <w:marBottom w:val="0"/>
      <w:divBdr>
        <w:top w:val="none" w:sz="0" w:space="0" w:color="auto"/>
        <w:left w:val="none" w:sz="0" w:space="0" w:color="auto"/>
        <w:bottom w:val="none" w:sz="0" w:space="0" w:color="auto"/>
        <w:right w:val="none" w:sz="0" w:space="0" w:color="auto"/>
      </w:divBdr>
    </w:div>
    <w:div w:id="1983340129">
      <w:bodyDiv w:val="1"/>
      <w:marLeft w:val="0"/>
      <w:marRight w:val="0"/>
      <w:marTop w:val="0"/>
      <w:marBottom w:val="0"/>
      <w:divBdr>
        <w:top w:val="none" w:sz="0" w:space="0" w:color="auto"/>
        <w:left w:val="none" w:sz="0" w:space="0" w:color="auto"/>
        <w:bottom w:val="none" w:sz="0" w:space="0" w:color="auto"/>
        <w:right w:val="none" w:sz="0" w:space="0" w:color="auto"/>
      </w:divBdr>
    </w:div>
    <w:div w:id="2145149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B6260-8BDA-46BD-A3CB-1D5BC92AE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619</Words>
  <Characters>3906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Prateek Basu Mallick</cp:lastModifiedBy>
  <cp:revision>40</cp:revision>
  <dcterms:created xsi:type="dcterms:W3CDTF">2023-07-28T14:36:00Z</dcterms:created>
  <dcterms:modified xsi:type="dcterms:W3CDTF">2023-08-07T15:26:00Z</dcterms:modified>
</cp:coreProperties>
</file>